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21245 — الرقم الفرعي: 99 — الرقم الأصلي: 21245 — ج: 5 — ص: 137</w:t>
        <w:br/>
      </w:r>
      <w:r>
        <w:rPr>
          <w:rtl w:val="1"/>
        </w:rPr>
        <w:t xml:space="preserve"> حدثنا أبو عامر ثنا زهير ملاحظة يعني ابن محمد عن عبد الله بن محمد عن الطفيل بن أبيّ بن كعب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«إذا كانَ يومُ القِيامةِ كنتُ إمامَ النَّبيِّينَ وخَطِيبَهم،  </w:t>
      </w:r>
      <w:r>
        <w:rPr>
          <w:color w:val="FF0000"/>
          <w:rtl w:val="1"/>
        </w:rPr>
        <w:t xml:space="preserve">وصاحبَ شَفَاعَتِهم غيرَ فَخر».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