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17163 — الرقم الفرعي: 99 — الرقم الأصلي: 17163 — ج: 4 — ص: 128</w:t>
        <w:br/>
      </w:r>
      <w:r>
        <w:rPr>
          <w:rtl w:val="1"/>
        </w:rPr>
        <w:t xml:space="preserve"> حدثنا أبو اليمان،الحكم بن نافع ثنا أبو بكر عن سعيد بن سويد عن العرباض بن سارية السلميّ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«إنِّي عندَ اللهِ في أُمِّ الكِتابِ لَخاتَمُ النَّبيِّين وإنَّ آدمَ لَمُنجَدِلٌ في طِينَتِه،  </w:t>
      </w:r>
      <w:r>
        <w:rPr>
          <w:color w:val="000000"/>
          <w:rtl w:val="1"/>
        </w:rPr>
        <w:t xml:space="preserve">وسأُنبِّئُكُم بتأويلِ ذلك،  </w:t>
      </w:r>
      <w:r>
        <w:rPr>
          <w:color w:val="000000"/>
          <w:rtl w:val="1"/>
        </w:rPr>
        <w:t xml:space="preserve">دَعوةُ أَبي إبراهيمَ،  </w:t>
      </w:r>
      <w:r>
        <w:rPr>
          <w:color w:val="FF0000"/>
          <w:rtl w:val="1"/>
        </w:rPr>
        <w:t xml:space="preserve">وبِشارةُ عيسى قَومَه،  </w:t>
      </w:r>
      <w:r>
        <w:rPr>
          <w:color w:val="FF0000"/>
          <w:rtl w:val="1"/>
        </w:rPr>
        <w:t xml:space="preserve">ورُؤيا أُمِّي التي رأتْ أنّه خَرَجَ منها نورٌ أَضاءَتْ له قُصورُ الشَّام،  </w:t>
      </w:r>
      <w:r>
        <w:rPr>
          <w:color w:val="000000"/>
          <w:rtl w:val="1"/>
        </w:rPr>
        <w:t xml:space="preserve">وكذلك تَرَى أُمَّهاتُ النَّبيِّينَ صلَواتُ الله عليهم».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عيسى عليه السلام يبشر به ﷺ - التبشير بنبوته ﷺ</w:t>
      </w:r>
    </w:p>
    <w:p>
      <w:pPr>
        <w:bidi w:val="1"/>
        <w:jc w:val="start"/>
      </w:pPr>
      <w:r>
        <w:rPr>
          <w:rtl w:val="1"/>
        </w:rPr>
        <w:t>الشرح: الدلالة: البشارة بالنبي محمد ﷺ - السيرة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