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الذكر والدعاء في البيت-كتاب مناسك الحج-سنن النسائي — رقم الحديث: 2913 — الرقم الفرعي: 99 — الرقم الأصلي: 2913</w:t>
        <w:br/>
      </w:r>
      <w:r>
        <w:rPr>
          <w:rtl w:val="1"/>
        </w:rPr>
        <w:t xml:space="preserve"> أخبرنا قتيبة قال:حدثنا حمّاد عن عمرو أنّ ابن عبّاس</w:t>
        <w:br/>
      </w:r>
      <w:r>
        <w:rPr>
          <w:color w:val="000000"/>
          <w:rtl w:val="1"/>
        </w:rPr>
        <w:t xml:space="preserve">قال: لَم يُصَلِّ النَّبيُّ ﷺ في الكَعبَةِ، ولَكِنَّه كَبَّرَ في نَواحِيه.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