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2205 — الرقم الفرعي: 99 — الرقم الأصلي: 2205</w:t>
        <w:br/>
      </w:r>
      <w:r>
        <w:rPr>
          <w:rtl w:val="1"/>
        </w:rPr>
        <w:t xml:space="preserve"> حدثنا يونس عن حمّاد ملاحظة يعني ابن سلمة عن عليّ بن زيد عن يوسف بن مهران عن ابن عباس أنّ رسول الله صلى الله عليه وسلم</w:t>
        <w:br/>
      </w:r>
      <w:r>
        <w:rPr>
          <w:color w:val="FF0000"/>
          <w:rtl w:val="1"/>
        </w:rPr>
        <w:t xml:space="preserve">قال: «قالَ لي جِبريلُ عليه السَّلام: إنَّه قد حُبِّبَ إليكَ الصّلاةُ، فخُذْ منها ما شِئتَ».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الصلاة من أحب الأعمال إلى الله ورسوله صلى الله عليه وسلم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