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فضائل عبدالله بن جعفر-كتاب فضائل الصحابة-صحيح مسلم — رقم الحديث: 2429 — الرقم الفرعي: 99 — الرقم الأصلي: 2429</w:t>
        <w:br/>
      </w:r>
      <w:r>
        <w:rPr>
          <w:rtl w:val="1"/>
        </w:rPr>
        <w:t xml:space="preserve"> حدثنا شَيْبان بن فرّوخ حدثنا مهدي بن ميمون حدثنا محمد بن عبد الله بن أبي يعقوب عن الحسن بن سعد ملاحظة مولى الحسن بن عليّ عن عبد الله بن جعفر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«أردَفَنِي رسولُ الله ﷺ، ذاتَ يَومٍ خَلفَه،  </w:t>
      </w:r>
      <w:r>
        <w:rPr>
          <w:color w:val="FF0000"/>
          <w:rtl w:val="1"/>
        </w:rPr>
        <w:t xml:space="preserve">فأَسَرَّ إليَّ حَديثًا لا أُحَدِّث به أحدًا مِن الناس».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الأمانة في حفظ السِّرّ - من مظاهر قيمة الأمانة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