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بُسط له في الرزق-كتاب الأدب-صحيح البخاري — رقم الحديث: 5986 — الرقم الفرعي: 99 — الرقم الأصلي: 5986</w:t>
        <w:br/>
      </w:r>
      <w:r>
        <w:rPr>
          <w:rtl w:val="1"/>
        </w:rPr>
        <w:t xml:space="preserve"> حدثنا يحيى بن بكير حدثنا الليث عن عقيل عن ابن شهاب قال:أخبرني أنس بن مالك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«مَن أحَبَّ أنْ يُبْسَطَ له في رِزْقِه، أو يُنْسأَ له في أَثرِه، فلْيَصِلْ رَحِمَه».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صلة الرَّحِم بَرَكةٌ في العُمر والرِّزق - مظاهر قيمة صِلَة الرَّحِم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