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8075 — الرقم الفرعي: 99 — الرقم الأصلي: 8075 — ج: 2 — ص: 308</w:t>
        <w:br/>
      </w:r>
      <w:r>
        <w:rPr>
          <w:rtl w:val="1"/>
        </w:rPr>
        <w:t xml:space="preserve"> حدثنا محمد بن بكر حدثنا عبد الحميد بن جعفر الأنصاريّ أخبرني عياض بن عبد الله بن أبي سَرْح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قامَ رسولُ الله ﷺ يَخطُبُ الناس، فذَكرَ الإيمانَ بالله، والجهادَ في سَبيلِ الله، مَن أَفضلُ الأَعمالِ عند الله،  </w:t>
      </w:r>
      <w:r>
        <w:rPr>
          <w:color w:val="000000"/>
          <w:rtl w:val="1"/>
        </w:rPr>
        <w:t xml:space="preserve">قال: فقامَ رجلٌ فقال: يا رسولَ الله! أَرأيتَ إن قُتِلتُ في سَبيلِ الله وأنا صابرٌ مُحتَسِبٌ، مُقبِلٌ غيرُ مُدبِر، كَفَّرَ اللهُ عنِّي خَطاياي؟ قال: «نعم»  </w:t>
      </w:r>
      <w:r>
        <w:rPr>
          <w:color w:val="000000"/>
          <w:rtl w:val="1"/>
        </w:rPr>
        <w:t xml:space="preserve">قال: «فكيفَ قلتَ؟» قال: فرَدَّ عليه القولَ كما قال، قال: «نعم» قال: فكيف قلتَ؟» قال: فرَدَّ عليه القولَ أيضًا،  </w:t>
      </w:r>
      <w:r>
        <w:rPr>
          <w:color w:val="FF0000"/>
          <w:rtl w:val="1"/>
        </w:rPr>
        <w:t xml:space="preserve">قال: يا رسول الله! أرأيتَ إن قُتلتُ في سَبيل الله صابرًا محتسِبًا، مُقبِلًا غيرَ مُدبِر؟ كفَّرَ اللهُ عنِّي خطاياي؟ قال: «نعم، إلّا الدَّين، فإنَّ جبريلَ عليه السَّلامُ سارَّني بذلك».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حلول القرض بالموت - بدل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