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يَلبس المحرم-أول كتاب المناسك-سنن أبي داود — رقم الحديث: 1827 — الرقم الفرعي: 99 — الرقم الأصلي: 1827</w:t>
        <w:br/>
      </w:r>
      <w:r>
        <w:rPr>
          <w:rtl w:val="1"/>
        </w:rPr>
        <w:t xml:space="preserve"> حدثنا أحمد بن حنبل ثنا يعقوب ثنا أبي عن ابن إسحاق قال:فإن نافعًا مولى عبد الله بن عمر حدثني عن عبد الله بن عمر</w:t>
        <w:br/>
      </w:r>
      <w:r>
        <w:rPr>
          <w:color w:val="FF0000"/>
          <w:rtl w:val="1"/>
        </w:rPr>
        <w:t xml:space="preserve">أنَّه سَمِعَ رسولَ الله ﷺ نهَى النِّساءَ في إحرامِهِنَّ عن القُفَّازَين والنِّقاب،  </w:t>
      </w:r>
      <w:r>
        <w:rPr>
          <w:color w:val="000000"/>
          <w:rtl w:val="1"/>
        </w:rPr>
        <w:t xml:space="preserve">وما مَسَّ الوَرْسُ والزَّعفرانُ مِن الثِّياب،  </w:t>
      </w:r>
      <w:r>
        <w:rPr>
          <w:color w:val="000000"/>
          <w:rtl w:val="1"/>
        </w:rPr>
        <w:t xml:space="preserve">ولْتلبَسْ بعدَ ذلك ما أَحبَّت مِن أَلوانِ الثِّيابِ  </w:t>
      </w:r>
      <w:r>
        <w:rPr>
          <w:color w:val="000000"/>
          <w:rtl w:val="1"/>
        </w:rPr>
        <w:t xml:space="preserve">من مُعَصفَرٍ، أو خَزٍّ،  </w:t>
      </w:r>
      <w:r>
        <w:rPr>
          <w:color w:val="000000"/>
          <w:rtl w:val="1"/>
        </w:rPr>
        <w:t xml:space="preserve">أو حُلِيٍّ، أو سَراويلَ، أو قميصٍ أو خُفٍّ. </w:t>
      </w:r>
      <w:r>
        <w:rPr>
          <w:color w:val="000000"/>
          <w:rtl w:val="1"/>
        </w:rPr>
        <w:t xml:space="preserve">قال أبو داود: رَوى هذا الحديثَ عن ابنِ إسحاقَ عن نافعٍ: عَبدةُ بن سُلَيمانَ ومحمدُ بنُ سَلَمةَ، عن محمد بنِ إسحاق، إلى قولِه: «وما مَسَّ الوَرْسُ والزَّعفرانُ مِن الثِّياب» ولم يَذكُرا ما بعدَه.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النقاب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