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20123 — الرقم الفرعي: 99 — الرقم الأصلي: 20123 — ج: 5 — ص: 11</w:t>
        <w:br/>
      </w:r>
      <w:r>
        <w:rPr>
          <w:rtl w:val="1"/>
        </w:rPr>
        <w:t xml:space="preserve"> حدثنا سريج بن النعمان ثنا هشيم عن يونس عن الحسن عن سمرة قال:قال رسول الله صلى الله عليه وسلم</w:t>
        <w:br/>
      </w:r>
      <w:r>
        <w:rPr>
          <w:color w:val="FF0000"/>
          <w:rtl w:val="1"/>
        </w:rPr>
        <w:t xml:space="preserve">«يُوشِكُ أن يَملأَ اللهُ عزَّ وجلَّ أَيدِيَكُم من العَجَم،  </w:t>
      </w:r>
      <w:r>
        <w:rPr>
          <w:color w:val="FF0000"/>
          <w:rtl w:val="1"/>
        </w:rPr>
        <w:t xml:space="preserve">ثم يَكونونَ أُسْدًا لا يَفِرُّونَ، فيَقتُلونَ مُقاتِلَتَكُم، ويأكُلونَ فَيئَكُم».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