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مبادرة الصبح بالوتر-أبواب الصلاة-سنن الترمذي — رقم الحديث: 469 — الرقم الفرعي: 99 — الرقم الأصلي: 469</w:t>
        <w:br/>
      </w:r>
      <w:r>
        <w:rPr>
          <w:rtl w:val="1"/>
        </w:rPr>
        <w:t xml:space="preserve"> حدثنا محمود بن غَيلان حدثنا عبد الرزاق أخبرنا ابن جُريج عن سليمان بن موسى عن نافع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طَلَع الفَجرُ فقد ذَهبَ كُلُّ صلاةٍ اللَّيل والوِترُ،  </w:t>
      </w:r>
      <w:r>
        <w:rPr>
          <w:color w:val="000000"/>
          <w:rtl w:val="1"/>
        </w:rPr>
        <w:t xml:space="preserve">فأَوتِرُوا قبلَ طُلوعِ الفَجر». </w:t>
      </w:r>
      <w:r>
        <w:rPr>
          <w:color w:val="000000"/>
          <w:rtl w:val="1"/>
        </w:rPr>
        <w:t xml:space="preserve">وسُليمانُ بنُ موسى قد تَفرَّدَ به على هذا اللَّفظ. </w:t>
      </w:r>
      <w:r>
        <w:rPr>
          <w:color w:val="000000"/>
          <w:rtl w:val="1"/>
        </w:rPr>
        <w:t xml:space="preserve">ورُوي عن النّبيِّ ﷺ أنّه قال: «لا وِترَ بعدَ صلاةِ الصُّبح». </w:t>
      </w:r>
      <w:r>
        <w:rPr>
          <w:color w:val="000000"/>
          <w:rtl w:val="1"/>
        </w:rPr>
        <w:t xml:space="preserve">وهو قولُ غيرِ واحدٍ من أَهلِ العِلم. </w:t>
      </w:r>
      <w:r>
        <w:rPr>
          <w:color w:val="000000"/>
          <w:rtl w:val="1"/>
        </w:rPr>
        <w:t xml:space="preserve">وبه يقولُ الشَّافعيُّ، وأحمدُ، وإسحاق: لا يَرَونَ الوِترَ بعدَ صلاةِ الصُّبح. </w:t>
      </w:r>
    </w:p>
    <w:p>
      <w:pPr>
        <w:bidi w:val="1"/>
        <w:jc w:val="start"/>
      </w:pPr>
      <w:r>
        <w:rPr>
          <w:rtl w:val="1"/>
        </w:rPr>
        <w:t>درجة الحديث: صحيح فيه إدراج</w:t>
      </w:r>
    </w:p>
    <w:p>
      <w:pPr>
        <w:bidi w:val="1"/>
        <w:jc w:val="start"/>
      </w:pPr>
      <w:r>
        <w:rPr>
          <w:rtl w:val="1"/>
        </w:rPr>
        <w:t>الشرح: الدلالة: الإدراج - علة المتن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