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الترغيب في إقامة الحد-كتاب قطع السارق-سنن النسائي — رقم الحديث: 4905 — الرقم الفرعي: 99 — الرقم الأصلي: 4905</w:t>
        <w:br/>
      </w:r>
      <w:r>
        <w:rPr>
          <w:rtl w:val="1"/>
        </w:rPr>
        <w:t xml:space="preserve"> أخبرنا عمرو بن زرارة قال:أنبأنا إسماعيل قال:حدثنا يونس بن عبيد عن جرير بن يزيد عن أبي زُرعة قال:قال أبو هريرة</w:t>
        <w:br/>
      </w:r>
      <w:r>
        <w:rPr>
          <w:color w:val="FF0000"/>
          <w:rtl w:val="1"/>
        </w:rPr>
        <w:t xml:space="preserve">إقامةُ حَدٍّ بأرضٍ، خيرٌ لأهلِها إقامةُ حَدٍّ بأرضٍ، خيرٌ لأهلِها من مَطَرِ أربعينَ ليلَة.. </w:t>
      </w:r>
    </w:p>
    <w:p>
      <w:pPr>
        <w:bidi w:val="1"/>
        <w:jc w:val="start"/>
      </w:pPr>
      <w:r>
        <w:rPr>
          <w:rtl w:val="1"/>
        </w:rPr>
        <w:t>درجة الحديث: حسن بشواهده / حسن بشواهده</w:t>
      </w:r>
    </w:p>
    <w:p>
      <w:pPr>
        <w:bidi w:val="1"/>
        <w:jc w:val="start"/>
      </w:pPr>
      <w:r>
        <w:rPr>
          <w:rtl w:val="1"/>
        </w:rPr>
        <w:t xml:space="preserve">الشرح: الدلالة: قيمة الحكم بما أنزل الله تعالى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الحكم بما أنزل الله تعالى - مظاهر توحيد الألوهية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