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 الله تعالى فمَن كان منكم مريضاً-كتاب الحجّ-صحيح البخاري — رقم الحديث: 1814 — الرقم الفرعي: 99 — الرقم الأصلي: 1814</w:t>
        <w:br/>
      </w:r>
      <w:r>
        <w:rPr>
          <w:rtl w:val="1"/>
        </w:rPr>
        <w:t xml:space="preserve"> حدثنا عبد الله بن يوسف أخبرنا مالك عن حُمَيد بن قيس عن مجاهد عن عبد الرحمن بن أبي ليلى عن كعب بن عُجْرَة رضي الله عنه عن رسول الله صلى الله عليه وسلم</w:t>
        <w:br/>
      </w:r>
      <w:r>
        <w:rPr>
          <w:color w:val="FF0000"/>
          <w:rtl w:val="1"/>
        </w:rPr>
        <w:t xml:space="preserve">أنَّه قال: «لَعَلَّكَ آذاكَ هَوَامُّكَ؟» قال: نعم يا رسولَ الله،  </w:t>
      </w:r>
      <w:r>
        <w:rPr>
          <w:color w:val="FF0000"/>
          <w:rtl w:val="1"/>
        </w:rPr>
        <w:t xml:space="preserve">فقال رسولُ الله ﷺ: «احلِقْ رأسَكَ،  </w:t>
      </w:r>
      <w:r>
        <w:rPr>
          <w:color w:val="FF0000"/>
          <w:rtl w:val="1"/>
        </w:rPr>
        <w:t xml:space="preserve">وصُمْ ثلاثةَ أيّامٍ،  </w:t>
      </w:r>
      <w:r>
        <w:rPr>
          <w:color w:val="FF0000"/>
          <w:rtl w:val="1"/>
        </w:rPr>
        <w:t xml:space="preserve">أو أطْعِمْ ستّةَ مَساكِينَ،  </w:t>
      </w:r>
      <w:r>
        <w:rPr>
          <w:color w:val="FF0000"/>
          <w:rtl w:val="1"/>
        </w:rPr>
        <w:t xml:space="preserve">أو انسُكْ بشاةٍ». </w:t>
      </w:r>
    </w:p>
    <w:p>
      <w:pPr>
        <w:bidi w:val="1"/>
        <w:jc w:val="start"/>
      </w:pPr>
      <w:r>
        <w:rPr>
          <w:rtl w:val="1"/>
        </w:rPr>
        <w:t>درجة الحديث: صحيح</w:t>
      </w:r>
    </w:p>
    <w:p>
      <w:pPr>
        <w:bidi w:val="1"/>
        <w:jc w:val="start"/>
      </w:pPr>
      <w:r>
        <w:rPr>
          <w:rtl w:val="1"/>
        </w:rPr>
        <w:t>الشرح: الدلالة: ثالثاً: قيمة كفارة مرتكب محظورات الحج - حادي عشر: الكفارات</w:t>
      </w:r>
    </w:p>
    <w:p>
      <w:pPr>
        <w:bidi w:val="1"/>
        <w:jc w:val="start"/>
      </w:pPr>
      <w:r>
        <w:rPr>
          <w:rtl w:val="1"/>
        </w:rPr>
        <w:t>الشرح: الدلالة: حلق الرأس وتغطيته للعلاج - مباحات الإحرام</w:t>
      </w:r>
    </w:p>
    <w:p>
      <w:pPr>
        <w:bidi w:val="1"/>
        <w:jc w:val="start"/>
      </w:pPr>
      <w:r>
        <w:rPr>
          <w:rtl w:val="1"/>
        </w:rPr>
        <w:t>الشرح: الدلالة: المسجد - مؤسسات التربية والتعليم</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أسباب الفدية - الفدية</w:t>
      </w:r>
    </w:p>
    <w:p>
      <w:pPr>
        <w:bidi w:val="1"/>
        <w:jc w:val="start"/>
      </w:pPr>
      <w:r>
        <w:rPr>
          <w:rtl w:val="1"/>
        </w:rPr>
        <w:t>الشرح: الدلالة: أنواع الفدية وأوصافها - الفدية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رابعًا: قيمة النظافة بقصِّ الأظافر وإزالة الشعر الزائد - نظافة البدن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