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معرفة الركعتين اللتين كان يصليهما النبيّ صلىالله عليه وسلم،بعد العصر-كتاب صلاة المسافرين وقصرها-صحيح مسلم — رقم الحديث: 835 — الرقم الفرعي: 1 — الرقم الأصلي: 835</w:t>
        <w:br/>
      </w:r>
      <w:r>
        <w:rPr>
          <w:rtl w:val="1"/>
        </w:rPr>
        <w:t xml:space="preserve"> حدثنا يحيى بن أيوب و قتيبة و عليّ بن حُجر قال ابن أيوب حدثنا إسماعيل ملاحظة وهو ابن جعفر أخبرني محمد ملاحظة وهو ابن أبي حَرمَلة قال:أخبرني أبو سلمة</w:t>
        <w:br/>
      </w:r>
      <w:r>
        <w:rPr>
          <w:color w:val="FF0000"/>
          <w:rtl w:val="1"/>
        </w:rPr>
        <w:t xml:space="preserve">أنّه سألَ عائشةَ عن السَّجدَتَين اللّتَينِ كان رَسولُ الله ﷺ يُصلِّيهِما بعدَ العَصر،  </w:t>
      </w:r>
      <w:r>
        <w:rPr>
          <w:color w:val="FF0000"/>
          <w:rtl w:val="1"/>
        </w:rPr>
        <w:t xml:space="preserve">فقالت: كان يُصلِّيهِما قبلَ العَصْر،  </w:t>
      </w:r>
      <w:r>
        <w:rPr>
          <w:color w:val="FF0000"/>
          <w:rtl w:val="1"/>
        </w:rPr>
        <w:t xml:space="preserve">ثم إنّه شُغِل عنهما، أو نَسِيهُما فصلّاهما بعدَ العَصْر، ثم أَثبَتَهما،  </w:t>
      </w:r>
      <w:r>
        <w:rPr>
          <w:color w:val="FF0000"/>
          <w:rtl w:val="1"/>
        </w:rPr>
        <w:t xml:space="preserve">وكانَ إذا صَلَّى صلاةً أَثبَتَها.  </w:t>
      </w:r>
      <w:r>
        <w:rPr>
          <w:color w:val="000000"/>
          <w:rtl w:val="1"/>
        </w:rPr>
        <w:t xml:space="preserve">قال يحيى بنُ أَيوب: قال إسماعيل: تَعني: داوَمَ عليها. 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سنة العصر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همته ﷺ في مداومته على العبادة - هِمَّةُ النبيِّ ﷺ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بعد العصر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