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نقصان الإيمان بالمعاصي ،ونفيه عن المتلبس بالمعصية-كتاب الإيمان-صحيح مسلم — رقم الحديث: 57 — الرقم الفرعي: 5 — الرقم الأصلي: 57</w:t>
        <w:br/>
      </w:r>
      <w:r>
        <w:rPr>
          <w:rtl w:val="1"/>
        </w:rPr>
        <w:t xml:space="preserve"> حدثنا قتيبة بن سعيد حدثنا عبد العزيز ملاحظة يعني الدّراوديّ عن العلاء بن عبد الرحمن عن أبيه عن أبي هريرة عن النبي صلى الله عليه وسلم</w:t>
        <w:br/>
      </w:r>
      <w:r>
        <w:rPr>
          <w:color w:val="FF0000"/>
          <w:rtl w:val="1"/>
        </w:rPr>
        <w:t xml:space="preserve">كلُّ هؤلاءِ بمِثلِ حديثِ الزُّهريِّ،  </w:t>
      </w:r>
      <w:r>
        <w:rPr>
          <w:color w:val="FF0000"/>
          <w:rtl w:val="1"/>
        </w:rPr>
        <w:t xml:space="preserve">غيرَ أنَّ العلاءَ، وصَفوانَ بنَ سُلَيم، ليس في حديثِهما: «يَرفَعُ النّاسُ إليه فيها أبصارَهُم»،  </w:t>
      </w:r>
      <w:r>
        <w:rPr>
          <w:color w:val="FF0000"/>
          <w:rtl w:val="1"/>
        </w:rPr>
        <w:t xml:space="preserve">وفي حديث همّام: «يَرفَعُ إليه المُؤمنونَ أَعيُنَهم فيها، وهو حينَ ينتَهِبُها مُؤمن»، وزاد: «ولا يَغُلُّ أحدُكم حينَ يَغُلُّ وهو مُؤمن، فإيّاكم إيّاكم».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الأمانة العلمية عند الرواة والمحدِّثين - قيم الأمانة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