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على القبر-كتاب الجنائز-سنن ابن ماجة — رقم الحديث: 1533 — الرقم الفرعي: 99 — الرقم الأصلي: 1533</w:t>
        <w:br/>
      </w:r>
      <w:r>
        <w:rPr>
          <w:rtl w:val="1"/>
        </w:rPr>
        <w:t xml:space="preserve"> حدثنا أبو كريب حدثنا سعيد بن شرحبيل عن ابن لهيعة عن عبيدالله بن المغيرة عن أبي الهيثم عن أبي سعيد</w:t>
        <w:br/>
      </w:r>
      <w:r>
        <w:rPr>
          <w:color w:val="FF0000"/>
          <w:rtl w:val="1"/>
        </w:rPr>
        <w:t xml:space="preserve">قال: كانت سوداءُ تَقُمُّ المسجدَ  </w:t>
      </w:r>
      <w:r>
        <w:rPr>
          <w:color w:val="FF0000"/>
          <w:rtl w:val="1"/>
        </w:rPr>
        <w:t xml:space="preserve">فتُوفِّيتْ لَيلًا، فلمّا أَصبحَ رَسولُ الله ﷺ أُخبِرَ بمَوتها، فقال: «ألا آذَنتُمُوني بها؟» فخَرَج بأَصحابِه،  </w:t>
      </w:r>
      <w:r>
        <w:rPr>
          <w:color w:val="FF0000"/>
          <w:rtl w:val="1"/>
        </w:rPr>
        <w:t xml:space="preserve">فوقَفَ على قَبرِها، فكبَّر عليها، والناسُ مِن خَلفِه، ودعا لها، ثم انصَرَف.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خدمة المسجد - خدمة المسجد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خدمة النساء للمسجد - خدمة المسجد</w:t>
      </w:r>
    </w:p>
    <w:p>
      <w:pPr>
        <w:bidi w:val="1"/>
        <w:jc w:val="start"/>
      </w:pPr>
      <w:r>
        <w:rPr>
          <w:rtl w:val="1"/>
        </w:rPr>
        <w:t>الشرح: الدلالة: تعدد الصلاة على الجنازة الواحدة -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