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عليّ بن أبي طالب وخالد بن الوليد إلى اليمن-كتاب المغازي-صحيح البخاري — رقم الحديث: 4353 — الرقم الفرعي: 99 — الرقم الأصلي: 4353</w:t>
        <w:br/>
      </w:r>
      <w:r>
        <w:rPr>
          <w:rtl w:val="1"/>
        </w:rPr>
        <w:t xml:space="preserve"> حدثنا مُسدّد حدثنا بشر بن المفضّل عن حُميد الطويل حدثنا بكر ملاحظة أنه ذكر لابن عمر أنّ أنساً</w:t>
        <w:br/>
      </w:r>
      <w:r>
        <w:rPr>
          <w:color w:val="FF0000"/>
          <w:rtl w:val="1"/>
        </w:rPr>
        <w:t xml:space="preserve">حَدَّثَهُم: أنَّ النبيَّ ﷺ أهَلَّ بعُمْرةٍ وحَجّةٍ، فقال: أهَلَّ النبيُّ ﷺ بالحجِّ وأهلَلْنا به معه، فلمّا قَدِمْنا مكَّةَ قال:  </w:t>
      </w:r>
      <w:r>
        <w:rPr>
          <w:color w:val="FF0000"/>
          <w:rtl w:val="1"/>
        </w:rPr>
        <w:t xml:space="preserve">«مَن لم يَكُنْ معه هَدْيٌ فلْيَجْعَلْها عُمْرةً».  </w:t>
      </w:r>
      <w:r>
        <w:rPr>
          <w:color w:val="FF0000"/>
          <w:rtl w:val="1"/>
        </w:rPr>
        <w:t xml:space="preserve">وكانَ مع النبيِّ ﷺ هَدْيٌ، فقَدِمَ علينا عليُّ بنُ أبي طالبٍ منَ اليَمَنِ حاجّاً، فقال النبيُّ ﷺ: «بمَ أهلَلْتَ؟ فإنَّ مَعَنا أهلَكَ» قال: أهلَلْتُ بما أهَلَّ به النبيُّ ﷺ، قال:  </w:t>
      </w:r>
      <w:r>
        <w:rPr>
          <w:color w:val="FF0000"/>
          <w:rtl w:val="1"/>
        </w:rPr>
        <w:t xml:space="preserve">«فأمْسِكْ فإنَّ مَعَنا هَدْياً».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