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23497 — الرقم الفرعي: 99 — الرقم الأصلي: 23497</w:t>
        <w:br/>
      </w:r>
      <w:r>
        <w:rPr>
          <w:rtl w:val="1"/>
        </w:rPr>
        <w:t xml:space="preserve"> حدثنا يحيى ثنا شعبة حدثني عمرو بن مرّة قال:سمعت مرة قال:حدثني رجُل من أصحاب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قامَ فينا رسولُ الله ﷺ على ناقةٍ حمراءَ مَخضرَمَةٍ، فقال: «أتَدرونَ أيُّ يومٍ يومُكم هذا؟» قال: قلنا: يومُ النَّحر، قال: «صدَقتُم، يومُ الحَجِّ الأَكبر،  </w:t>
      </w:r>
      <w:r>
        <w:rPr>
          <w:color w:val="FF0000"/>
          <w:rtl w:val="1"/>
        </w:rPr>
        <w:t xml:space="preserve">أتَدرونَ أيُّ شَهرٍ شَهرُكم هذا؟» قلنا: ذو الحِجَّة، قال: «صدَقتُم، شَهرُ اللهِ الأَصَمُّ،  </w:t>
      </w:r>
      <w:r>
        <w:rPr>
          <w:color w:val="FF0000"/>
          <w:rtl w:val="1"/>
        </w:rPr>
        <w:t xml:space="preserve">أتَدرونَ أيُّ بلدٍ بلدُكم هذا؟» قال: قلنا: المَشْعَرُ الحَرام، قال: «صدَقتُم»  </w:t>
      </w:r>
      <w:r>
        <w:rPr>
          <w:color w:val="FF0000"/>
          <w:rtl w:val="1"/>
        </w:rPr>
        <w:t xml:space="preserve">قال: «فإن دِماءَكُم وأَموالَكُم عليكُم حرَامٌ كحُرمةِ يومِكُم هذا، في شَهرِكُم هذا، في بلدِكُم هذا  </w:t>
      </w:r>
      <w:r>
        <w:rPr>
          <w:color w:val="FF0000"/>
          <w:rtl w:val="1"/>
        </w:rPr>
        <w:t xml:space="preserve">- أو قال: كحُرمةِ يومِكُم هذا، وشَهرِكُم هذا، وبلدِكُم هذا –  </w:t>
      </w:r>
      <w:r>
        <w:rPr>
          <w:color w:val="FF0000"/>
          <w:rtl w:val="1"/>
        </w:rPr>
        <w:t xml:space="preserve">ألا وإنِّي فرَطُكم على الحَوض أَنظُرُكم،  </w:t>
      </w:r>
      <w:r>
        <w:rPr>
          <w:color w:val="FF0000"/>
          <w:rtl w:val="1"/>
        </w:rPr>
        <w:t xml:space="preserve">وإنِّي مُكاثِرٌ بكُم الأُمم، فلا تُسوِّدُوا وَجهي،  </w:t>
      </w:r>
      <w:r>
        <w:rPr>
          <w:color w:val="FF0000"/>
          <w:rtl w:val="1"/>
        </w:rPr>
        <w:t xml:space="preserve">ألا وقد رأيتُموني وسمِعتُم منِّي، وستُسأَلونَ عنِّي،  </w:t>
      </w:r>
      <w:r>
        <w:rPr>
          <w:color w:val="FF0000"/>
          <w:rtl w:val="1"/>
        </w:rPr>
        <w:t xml:space="preserve">فمَن كذَبَ عليَّ فلْيتَبوّأ مَقْعدَه مِن النَّار،  </w:t>
      </w:r>
      <w:r>
        <w:rPr>
          <w:color w:val="FF0000"/>
          <w:rtl w:val="1"/>
        </w:rPr>
        <w:t xml:space="preserve">ألا وإنِّي مُستنقِذٌ رِجالًا - أَو ناسًا - ومُستنقَذٌ منِّي آخَرونَ، فأَقول: يا ربِّ أَصحابي! فيُقال: إنّكَ لا تَدري ما أَحدَثوا بعدَك».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في يوم النحر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