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الترمذي — باب ما جاء كيف يُشمَّت العاطس-كتاب الاستئذان والآداب-سنن الترمذي — رقم الحديث: 2741 — الرقم الفرعي: 1 — الرقم الأصلي: 2742</w:t>
        <w:br/>
      </w:r>
      <w:r>
        <w:rPr>
          <w:rtl w:val="1"/>
        </w:rPr>
        <w:t xml:space="preserve"> حدثنا محمود بن غيلان حدثنا أبو داود أخبرنا شعبة أخبرني ابن أبي ليلى عن أخيه عيسى بن عبد الرحمن عن عبد الرحمن بن أبي ليلى عن أبي أيوب أنّ رسول الله صلى الله عليه وسلم</w:t>
        <w:br/>
      </w:r>
      <w:r>
        <w:rPr>
          <w:color w:val="FF0000"/>
          <w:rtl w:val="1"/>
        </w:rPr>
        <w:t xml:space="preserve">قال: «إذا ‌عَطسَ ‌أحدُكُم فلْيقُل: الحمدُ للهِ على كُلِّ حَالٍ، ولْيقُل الّذِي يَرُدُّ عليه: يَرحَمُكَ اللهُ، ولْيَقُل هو: يَهدِيكُمُ اللهُ ويُصْلِحُ بالَكُم». </w:t>
      </w:r>
    </w:p>
    <w:p>
      <w:pPr>
        <w:bidi w:val="1"/>
        <w:jc w:val="start"/>
      </w:pPr>
      <w:r>
        <w:rPr>
          <w:rtl w:val="1"/>
        </w:rPr>
        <w:t>درجة الحديث: صحيح لغيره</w:t>
      </w:r>
    </w:p>
    <w:p>
      <w:pPr>
        <w:bidi w:val="1"/>
        <w:jc w:val="start"/>
      </w:pPr>
      <w:r>
        <w:rPr>
          <w:rtl w:val="1"/>
        </w:rPr>
        <w:t>الشرح: الدلالة: الأذكار و الأدعية لتشميت العاطس - الأذكار والأدعية للعلاقات الاجتماعية</w:t>
      </w:r>
    </w:p>
    <w:p>
      <w:pPr>
        <w:bidi w:val="1"/>
        <w:jc w:val="start"/>
      </w:pPr>
      <w:r>
        <w:rPr>
          <w:rtl w:val="1"/>
        </w:rPr>
        <w:t>الشرح: الدلالة: آداب الأخوة والألفة والمحبة - الآداب الاجتماعية</w:t>
      </w:r>
    </w:p>
    <w:p>
      <w:pPr>
        <w:bidi w:val="1"/>
        <w:jc w:val="start"/>
      </w:pPr>
      <w:r>
        <w:rPr>
          <w:rtl w:val="1"/>
        </w:rPr>
        <w:t>الشرح: الدلالة: المضطرب - اختلاف الروايات</w:t>
      </w:r>
    </w:p>
    <w:p>
      <w:pPr>
        <w:bidi w:val="1"/>
        <w:jc w:val="start"/>
      </w:pPr>
      <w:r>
        <w:rPr>
          <w:rtl w:val="1"/>
        </w:rPr>
        <w:t>الشرح: الدلالة: التربية بالموعظة (التوجيه والإرشاد) - الأساليب التربوية والتهذيبية</w:t>
      </w:r>
    </w:p>
    <w:p>
      <w:pPr>
        <w:bidi w:val="1"/>
        <w:jc w:val="start"/>
      </w:pPr>
      <w:r>
        <w:rPr>
          <w:rtl w:val="1"/>
        </w:rPr>
        <w:t>الشرح: الدلالة: التربية بالدعاء - الأساليب التربوية والتهذيبية</w:t>
      </w:r>
    </w:p>
    <w:p>
      <w:pPr>
        <w:bidi w:val="1"/>
        <w:jc w:val="start"/>
      </w:pPr>
      <w:r>
        <w:rPr>
          <w:rtl w:val="1"/>
        </w:rPr>
        <w:t>الشرح: الدلالة: التربية بالتلقين - الأساليب التربوية والتهذيبية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