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بيع الرطب بالتمر إلاّ في العرايا-كتاب البيوع-صحيح مسلم — رقم الحديث: 1542 — الرقم الفرعي: 4 — الرقم الأصلي: 1542</w:t>
        <w:br/>
      </w:r>
      <w:r>
        <w:rPr>
          <w:rtl w:val="1"/>
        </w:rPr>
        <w:t xml:space="preserve"> حدثني يحيى بن مَعين و هارون بن عبد الله و حسين بن عيسى قالوا:حدثنا أبو أسامة حدثنا عبيدالله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المُزابَنة،  </w:t>
      </w:r>
      <w:r>
        <w:rPr>
          <w:color w:val="FF0000"/>
          <w:rtl w:val="1"/>
        </w:rPr>
        <w:t xml:space="preserve">والمُزابنةُ: بيعُ ثَمَرِ النَّخلِ بالتَّمرِ كَيلًا، وبيعُ الزَّبيبِ بالعِنبِ كَيلًا، وعن كلِّ ثَمرِ بخَرصِه. 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بيع الرطب باليابس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