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6162 — الرقم الفرعي: 99 — الرقم الأصلي: 6162 — ج: 2 — ص: 132</w:t>
        <w:br/>
      </w:r>
      <w:r>
        <w:rPr>
          <w:rtl w:val="1"/>
        </w:rPr>
        <w:t xml:space="preserve"> حدثنا أبو المغيرة حدثنا عمر بن عمرو أبو عثمان الأحموسيّ حدثني المُخارق بن أبي المُخارق عن عبد الله بن عمر أنه سمعه يقول:إن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«حَوضِي كما بين عَدَن وعمّان،  </w:t>
      </w:r>
      <w:r>
        <w:rPr>
          <w:color w:val="000000"/>
          <w:rtl w:val="1"/>
        </w:rPr>
        <w:t xml:space="preserve">أَبرَدُ من الثّلج، وأَحلَى مِن العَسَل، وأَطيَبُ رِيحًا من المِسْك،  </w:t>
      </w:r>
      <w:r>
        <w:rPr>
          <w:color w:val="000000"/>
          <w:rtl w:val="1"/>
        </w:rPr>
        <w:t xml:space="preserve">أَكوابُه مثلُ نُجُوم السَّماء،  </w:t>
      </w:r>
      <w:r>
        <w:rPr>
          <w:color w:val="000000"/>
          <w:rtl w:val="1"/>
        </w:rPr>
        <w:t xml:space="preserve">مَن شَربَ منه شَرْبةً لم يَظمأْ بعدَها أبَدًا،  </w:t>
      </w:r>
      <w:r>
        <w:rPr>
          <w:color w:val="FF0000"/>
          <w:rtl w:val="1"/>
        </w:rPr>
        <w:t xml:space="preserve">أوّلُ الناس عليه وُرودًا صَعاليكُ المُهاجِرين»،  </w:t>
      </w:r>
      <w:r>
        <w:rPr>
          <w:color w:val="000000"/>
          <w:rtl w:val="1"/>
        </w:rPr>
        <w:t xml:space="preserve">قال قائل: ومَن هم يا رَسولَ الله؟ قال: «الشَّعِثةُ رُؤوسُهم، الشّحِبَةُ وُجوهُهم، الدّنِسةُ ثِيابُهم، لا يُفتَح لهم السُّدَد، ولا يُنكَحُون المُتنعِّمات، الذين يُعطُونَ كلَّ الذي عليهم، ولا يأخذُون الذي لهم».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الواردون على الحوض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