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الاستطابة-كتاب الطهارة-صحيح مسلم — رقم الحديث: 262 — الرقم الفرعي: 1 — الرقم الأصلي: 262</w:t>
        <w:br/>
      </w:r>
      <w:r>
        <w:rPr>
          <w:rtl w:val="1"/>
        </w:rPr>
        <w:t xml:space="preserve"> حدثنا أبو بكر بن أبي شيبة حدثنا أبو معاوية و وكيع عن الأعمش ح وحدثنا يحيى بن يحيى ملاحظة واللفظ له أخبرنا أبو معاوية عن الأعمش عن إبراهيم عن عبد الرحمن بن يزيد عن سلمان</w:t>
        <w:br/>
      </w:r>
      <w:r>
        <w:rPr>
          <w:color w:val="FF0000"/>
          <w:rtl w:val="1"/>
        </w:rPr>
        <w:t xml:space="preserve">قال: قيل له: قد علَّمكم نبيُّكم ﷺ كلَّ شيءٍ، حتى الخِراءةَ. قال: فقال: أجَلْ؛  </w:t>
      </w:r>
      <w:r>
        <w:rPr>
          <w:color w:val="FF0000"/>
          <w:rtl w:val="1"/>
        </w:rPr>
        <w:t xml:space="preserve">لقد نهانا أن نَستقبِلَ القِبلةَ لِغائطٍ أو بَولٍ،  </w:t>
      </w:r>
      <w:r>
        <w:rPr>
          <w:color w:val="FF0000"/>
          <w:rtl w:val="1"/>
        </w:rPr>
        <w:t xml:space="preserve">أو أن نَستَنجيَ باليَمين،  </w:t>
      </w:r>
      <w:r>
        <w:rPr>
          <w:color w:val="FF0000"/>
          <w:rtl w:val="1"/>
        </w:rPr>
        <w:t xml:space="preserve">أو أن نَستَنجيَ بأقلَّ من ثلاثةِ أحجارٍ،  </w:t>
      </w:r>
      <w:r>
        <w:rPr>
          <w:color w:val="FF0000"/>
          <w:rtl w:val="1"/>
        </w:rPr>
        <w:t xml:space="preserve">أو أن نَستَنجيَ برَجِيع أو بعَظم. 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بول الإنسان وغائطه - البول والغائط والروث</w:t>
      </w:r>
    </w:p>
    <w:p>
      <w:pPr>
        <w:bidi w:val="1"/>
        <w:jc w:val="start"/>
      </w:pPr>
      <w:r>
        <w:rPr>
          <w:rtl w:val="1"/>
        </w:rPr>
        <w:t>الشرح: الدلالة: بول الحيوان وروثه - البول والغائط والروث</w:t>
      </w:r>
    </w:p>
    <w:p>
      <w:pPr>
        <w:bidi w:val="1"/>
        <w:jc w:val="start"/>
      </w:pPr>
      <w:r>
        <w:rPr>
          <w:rtl w:val="1"/>
        </w:rPr>
        <w:t>الشرح: الدلالة: استقبال القبلة واستدبارها في غير البنيان - منهيات قضاء الحاجة</w:t>
      </w:r>
    </w:p>
    <w:p>
      <w:pPr>
        <w:bidi w:val="1"/>
        <w:jc w:val="start"/>
      </w:pPr>
      <w:r>
        <w:rPr>
          <w:rtl w:val="1"/>
        </w:rPr>
        <w:t>الشرح: الدلالة: النهي عن الاستجمار بالروث والعظم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الاستنجاء (انظر الطهارة) - سنن الفطرة</w:t>
      </w:r>
    </w:p>
    <w:p>
      <w:pPr>
        <w:bidi w:val="1"/>
        <w:jc w:val="start"/>
      </w:pPr>
      <w:r>
        <w:rPr>
          <w:rtl w:val="1"/>
        </w:rPr>
        <w:t>الشرح: الدلالة: طهارة البدن - الطهارة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