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شرب الخمر في الدنيا،لم يشربها في الآخرة-كتاب الأشربة-سنن ابن ماجة — رقم الحديث: 3374 — الرقم الفرعي: 99 — الرقم الأصلي: 3374</w:t>
        <w:br/>
      </w:r>
      <w:r>
        <w:rPr>
          <w:rtl w:val="1"/>
        </w:rPr>
        <w:t xml:space="preserve"> حدثنا هشام بن عمّار ثنا يحيى بن حمزة حدثني زيد بن واقد أنّ خالد بن عبد الله بن حسين حدثه قال:حدثني أبو هريرة أنّ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«مَن شَرِبَ الخمرَ في الدُّنيا، لم يَشرَبْها في الآخِرة».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