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النسائي — باب كيف يقصر-كتاب مناسك الحج-سنن النسائي — رقم الحديث: 2989 — الرقم الفرعي: 99 — الرقم الأصلي: 2989</w:t>
        <w:br/>
      </w:r>
      <w:r>
        <w:rPr>
          <w:rtl w:val="1"/>
        </w:rPr>
        <w:t xml:space="preserve"> أخبرنا محمد بن منصور قال:حدثنا الحسن بن موسى قال:حدثنا حمّاد بن سلمة عن قيس بن سعد عن عطاء عن معاوية</w:t>
        <w:br/>
      </w:r>
      <w:r>
        <w:rPr>
          <w:color w:val="FF0000"/>
          <w:rtl w:val="1"/>
        </w:rPr>
        <w:t xml:space="preserve">قال: أَخَذتُ مِن أَطرافِ شَعرِ رسولِ اللَّهِ ﷺ بمِشقَصٍ كانَ مَعي بَعدَما طَافَ بالبَيتِ وبالصَّفا والمَروَةِ في أَيَّامِ العَشرِ.  </w:t>
      </w:r>
      <w:r>
        <w:rPr>
          <w:color w:val="000000"/>
          <w:rtl w:val="1"/>
        </w:rPr>
        <w:t xml:space="preserve">قال قَيْسٌ: والنَّاسُ يُنكِرُونَ هذا على مُعاوِيةَ. </w:t>
      </w:r>
    </w:p>
    <w:p>
      <w:pPr>
        <w:bidi w:val="1"/>
        <w:jc w:val="start"/>
      </w:pPr>
      <w:r>
        <w:rPr>
          <w:rtl w:val="1"/>
        </w:rPr>
        <w:t>درجة الحديث: إسناده صحيح / إسناده صحيح</w:t>
      </w:r>
    </w:p>
    <w:p>
      <w:pPr>
        <w:bidi w:val="1"/>
        <w:jc w:val="start"/>
      </w:pPr>
      <w:r>
        <w:rPr>
          <w:rtl w:val="1"/>
        </w:rPr>
        <w:t>الشرح: الدلالة: التحلل الأصغر - التحلل</w:t>
      </w:r>
    </w:p>
    <w:p>
      <w:pPr>
        <w:bidi w:val="1"/>
        <w:jc w:val="start"/>
      </w:pPr>
      <w:r>
        <w:rPr>
          <w:rtl w:val="1"/>
        </w:rPr>
        <w:t>الشرح: الدلالة: العمرة في أشهر الحج - وقت العمرة</w:t>
      </w:r>
    </w:p>
    <w:p>
      <w:pPr>
        <w:bidi w:val="1"/>
        <w:jc w:val="start"/>
      </w:pPr>
      <w:r>
        <w:rPr>
          <w:rtl w:val="1"/>
        </w:rPr>
        <w:t>الشرح: الدلالة: الطواف - أعمال العمرة</w:t>
      </w:r>
    </w:p>
    <w:p>
      <w:pPr>
        <w:bidi w:val="1"/>
        <w:jc w:val="start"/>
      </w:pPr>
      <w:r>
        <w:rPr>
          <w:rtl w:val="1"/>
        </w:rPr>
        <w:t>الشرح: الدلالة: السعي - أعمال العمرة</w:t>
      </w:r>
    </w:p>
    <w:p>
      <w:pPr>
        <w:bidi w:val="1"/>
        <w:jc w:val="start"/>
      </w:pPr>
      <w:r>
        <w:rPr>
          <w:rtl w:val="1"/>
        </w:rPr>
        <w:t>الشرح: الدلالة: ما ورد في العشر الأوائل من ذي الحجة - ما ورد في الأيام والليالي</w:t>
      </w:r>
    </w:p>
    <w:p>
      <w:pPr>
        <w:bidi w:val="1"/>
        <w:jc w:val="start"/>
      </w:pPr>
      <w:r>
        <w:rPr>
          <w:rtl w:val="1"/>
        </w:rPr>
        <w:t>الشرح: الدلالة: حج النبي صلى الله عليه وسلم - الحج والعمرة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