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باب-كتاب الفتن-سنن الترمذي — رقم الحديث: 2232 — الرقم الفرعي: 99 — الرقم الأصلي: 2233</w:t>
        <w:br/>
      </w:r>
      <w:r>
        <w:rPr>
          <w:rtl w:val="1"/>
        </w:rPr>
        <w:t xml:space="preserve"> حدثنا محمد بن بشار حدثنا محمد بن جعفر حدثنا شعبة قال:سمعت زيداً العميّ قال:سمعت أبا الصديق الناجيّ يحدث عن أبي سعيد الخدريّ</w:t>
        <w:br/>
      </w:r>
      <w:r>
        <w:rPr>
          <w:color w:val="000000"/>
          <w:rtl w:val="1"/>
        </w:rPr>
        <w:t xml:space="preserve">قال: خَشِينا أنْ يكونَ بعدَ نبيِّنا حَدَث، فسَألْنا نبيَّ الله ﷺ،  </w:t>
      </w:r>
      <w:r>
        <w:rPr>
          <w:color w:val="FF0000"/>
          <w:rtl w:val="1"/>
        </w:rPr>
        <w:t xml:space="preserve">فقال: «إنَّ في أُمّتي المَهْديَّ، يَخرجُ يَعيشُ خَمسًا  أو سَبعًا  أو تِسعًا» - زيدٌ الشَّاكّ - قال: قلنا: وما ذاك؟ قال: «سِنين»  </w:t>
      </w:r>
      <w:r>
        <w:rPr>
          <w:color w:val="FF0000"/>
          <w:rtl w:val="1"/>
        </w:rPr>
        <w:t xml:space="preserve">قال: «فيَجيءُ إليه الرَّجلُ فيقول: يا مَهديُّ: أَعطِني أَعطِني، قال: فيَحْثِي له في ثَوبِه ما استَطاعَ أنْ يَحمِلَه». </w:t>
      </w:r>
      <w:r>
        <w:rPr>
          <w:color w:val="000000"/>
          <w:rtl w:val="1"/>
        </w:rPr>
        <w:t xml:space="preserve">هذا حديثٌ حسن.  </w:t>
      </w:r>
      <w:r>
        <w:rPr>
          <w:color w:val="000000"/>
          <w:rtl w:val="1"/>
        </w:rPr>
        <w:t xml:space="preserve">وقد رُويَ من غير وجهٍ عن أَبي سعيدٍ، عن النّبيِّ ﷺ.  </w:t>
      </w:r>
      <w:r>
        <w:rPr>
          <w:color w:val="000000"/>
          <w:rtl w:val="1"/>
        </w:rPr>
        <w:t xml:space="preserve">وأَبو الصِّدِّيق النّاجيُّ: اسمُه بكر بنُ عَمرو، ويقال: بكر بنُ قَيس.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التميز - المباديء</w:t>
      </w:r>
    </w:p>
    <w:p>
      <w:pPr>
        <w:bidi w:val="1"/>
        <w:jc w:val="start"/>
      </w:pPr>
      <w:r>
        <w:rPr>
          <w:rtl w:val="1"/>
        </w:rPr>
        <w:t>الشرح: الدلالة: التغير الاجتماعي - الأساس الاجتماعي للمنهاج</w:t>
      </w:r>
    </w:p>
    <w:p>
      <w:pPr>
        <w:bidi w:val="1"/>
        <w:jc w:val="start"/>
      </w:pPr>
      <w:r>
        <w:rPr>
          <w:rtl w:val="1"/>
        </w:rPr>
        <w:t>الشرح: الدلالة: الحاجة إلى العلم والمعرفة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الفصل الأول: المهدي صفاته وأعماله وخروجه وما يصاحبه - أشراط الساعة الكبرى والفتن المتعلقة بها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