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6521 — الرقم الفرعي: 99 — الرقم الأصلي: 6521 — ج: 2 — ص: 163</w:t>
        <w:br/>
      </w:r>
      <w:r>
        <w:rPr>
          <w:rtl w:val="1"/>
        </w:rPr>
        <w:t xml:space="preserve"> حدثنا ابن نُمَير حدثنا الحسَن بن عمرو عن أبي الزّبير عن عبد الله بن عمرو سمعت رسول الله،صلى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«إذا رأَيتُم أُمَّتي تَهابُ الظّالمَ أَن تقولَ له: إنّك أَنتَ ظالم، فقد تُودِّعَ مِنهم».  </w:t>
      </w:r>
      <w:r>
        <w:rPr>
          <w:color w:val="FF0000"/>
          <w:rtl w:val="1"/>
        </w:rPr>
        <w:t xml:space="preserve">وقال رسولُ الله ﷺ: «يكونُ في أُمّتي خَسْفٌ ومَسْخٌ وقَذْف».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الخامس: ترك الجهاد والأمر بالمعروف والنهي عن المنكر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