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النسائي — باب ما لمَن أسلم وهاجر وجاهد-كتاب الجهاد-سنن النسائي — رقم الحديث: 3134 — الرقم الفرعي: 99 — الرقم الأصلي: 3134</w:t>
        <w:br/>
      </w:r>
      <w:r>
        <w:rPr>
          <w:rtl w:val="1"/>
        </w:rPr>
        <w:t xml:space="preserve"> أخبرني إبراهيم بن يعقوب قال:حدثنا أبو النّضر هاشم بن القاسم قال:حدثنا أبو عَقيل عبد الله بن عَقيل قال:حدثنا موسى بن المسيّب عن سالم بن أبي الجعد عن سَبْرة بن أبي فاكه قال:سمعت رسول الله صلى الله عليه وسلم</w:t>
        <w:br/>
      </w:r>
      <w:r>
        <w:rPr>
          <w:color w:val="FF0000"/>
          <w:rtl w:val="1"/>
        </w:rPr>
        <w:t xml:space="preserve">يقول: «إنَّ الشّيطانَ قَعَدَ لابن آدمَ بأطرُقِهِ، فقَعَدَ له بطريقِ الإسلام فقال: تُسْلِمُ وتَذَرُ دِينَكَ ودينَ آبائكَ وآباءِ أبيك؟ فَعَصاه فأَسْلَمَ،  </w:t>
      </w:r>
      <w:r>
        <w:rPr>
          <w:color w:val="FF0000"/>
          <w:rtl w:val="1"/>
        </w:rPr>
        <w:t xml:space="preserve">ثم قعَدَ له بطريقِ الهجرة فقال: تُهاجِرُ وتَدَعُ أرْضَكَ وسماءَكَ؟ وإِنَّما مَثَلُ المُهاجِرِ كَمَثَلِ الفَرَسِ فِي الطِّوَلِ، فَعَصَاهُ فهاجَرَ،  </w:t>
      </w:r>
      <w:r>
        <w:rPr>
          <w:color w:val="FF0000"/>
          <w:rtl w:val="1"/>
        </w:rPr>
        <w:t xml:space="preserve">ثم قَعَدَ له بطريقِ الجِهاد فقال: تُجاهد، فهو جَهْدُ النَّفْسِ والمالِ، فتُقاتلُ فتُقتلُ، فتُنكَحُ المرأةُ، ويُقسَمُ، المال، فعصاه فجاهد.  </w:t>
      </w:r>
      <w:r>
        <w:rPr>
          <w:color w:val="FF0000"/>
          <w:rtl w:val="1"/>
        </w:rPr>
        <w:t xml:space="preserve">فقال رسولُ الله ﷺ: «فمَنْ فعلَ ذلك كان حَقًّا على اللهِ عز وجل أنْ يُدْخِلَهُ الجَنَّةَ، ومَنْ قُتِلَ كان حقًّا على الله عز وجل أنْ يُدْخِلَهُ الجَنَّةَ، وإنْ غَرِقَ كان حَقًّا على الله أن يُدْخِلَهُ الجَنَّة، أو وَقَصَتْهُ دابَّته كان حَقًّا على الله أنْ يُدْخِلَهُ الجَنَّة». </w:t>
      </w:r>
    </w:p>
    <w:p>
      <w:pPr>
        <w:bidi w:val="1"/>
        <w:jc w:val="start"/>
      </w:pPr>
      <w:r>
        <w:rPr>
          <w:rtl w:val="1"/>
        </w:rPr>
        <w:t>درجة الحديث: إسناده حسن</w:t>
      </w:r>
    </w:p>
    <w:p>
      <w:pPr>
        <w:bidi w:val="1"/>
        <w:jc w:val="start"/>
      </w:pPr>
      <w:r>
        <w:rPr>
          <w:rtl w:val="1"/>
        </w:rPr>
        <w:t>الشرح: الدلالة: التصور الإسلامي للإنسان - التصور الإسلامي</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التربية الإيمانية - الأهداف</w:t>
      </w:r>
    </w:p>
    <w:p>
      <w:pPr>
        <w:bidi w:val="1"/>
        <w:jc w:val="start"/>
      </w:pPr>
      <w:r>
        <w:rPr>
          <w:rtl w:val="1"/>
        </w:rPr>
        <w:t>الشرح: الدلالة: التربية الجهادية - الأهداف</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القدرة والكفاية في أساليب التدريس ووسائله - الكفايات التعليمية</w:t>
      </w:r>
    </w:p>
    <w:p>
      <w:pPr>
        <w:bidi w:val="1"/>
        <w:jc w:val="start"/>
      </w:pPr>
      <w:r>
        <w:rPr>
          <w:rtl w:val="1"/>
        </w:rPr>
        <w:t>الشرح: الدلالة: فضل الجهاد والمجاهدين ودرجتهم - فضل الجهاد وثواب المجاهدين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