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تزوج المرأة مثلها في السن-كتاب النكاح-سنن النسائي — رقم الحديث: 3221 — الرقم الفرعي: 99 — الرقم الأصلي: 3221</w:t>
        <w:br/>
      </w:r>
      <w:r>
        <w:rPr>
          <w:rtl w:val="1"/>
        </w:rPr>
        <w:t xml:space="preserve"> أخبرنا الحسين بن حُريث قال:حدثنا الفضل بن موسى عن الحسين بن واقد عن عبد الله بن بُريدة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خَطَبَ أَبو بكر، وعُمر رضي الله عنهما، فاطمةَ، فقال رسولُ الله ﷺ: «إنَّها صَغِيرة».  </w:t>
      </w:r>
      <w:r>
        <w:rPr>
          <w:color w:val="FF0000"/>
          <w:rtl w:val="1"/>
        </w:rPr>
        <w:t xml:space="preserve">فخَطَبَها عليٌّ، فزَوَّجها مِنه.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أصهار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تزويج الصغار - الولي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