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3485 — الرقم الفرعي: 99 — الرقم الأصلي: 3485</w:t>
        <w:br/>
      </w:r>
      <w:r>
        <w:rPr>
          <w:rtl w:val="1"/>
        </w:rPr>
        <w:t xml:space="preserve"> حدثنا بشر بن محمد أخبرنا عبيد الله أخبرنا يونس عن الزهريّ أخبرني سالم أنّ ابن عمر حدثه أن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«بينَما رجلٌ يَجرُّ إزارَه منَ الخُيَلاءِ، خُسِفَ به، فهو يَتَجَلْجَلُ في الأرضِ إلى يومِ القِيامَة». </w:t>
      </w:r>
      <w:r>
        <w:rPr>
          <w:color w:val="000000"/>
          <w:rtl w:val="1"/>
        </w:rPr>
        <w:t xml:space="preserve">تابَعَه عبدُ الرَّحمنِ بنُ خالدٍ، عن الزُّهْريِّ. 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اللباس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الكبر - من أسباب عذاب القبر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