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الشواء-كتاب الأطعمة-سنن ابن ماجة — رقم الحديث: 3311 — الرقم الفرعي: 99 — الرقم الأصلي: 3311</w:t>
        <w:br/>
      </w:r>
      <w:r>
        <w:rPr>
          <w:rtl w:val="1"/>
        </w:rPr>
        <w:t xml:space="preserve"> حدثنا حرملة بن يحيى ثنا يحيى بن بكير ثنا ابن لَهيعة أخبرني سليمان بن زياد الحضرميّ عن عبد الله بن الحارث بن الجَزْءٍ الزبيديّ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أَكَلْنا مع رسولِ الله ﷺ طعامًا في المَسجد؛ لَحمًا قد شُوِي،  </w:t>
      </w:r>
      <w:r>
        <w:rPr>
          <w:color w:val="000000"/>
          <w:rtl w:val="1"/>
        </w:rPr>
        <w:t xml:space="preserve">فمَسَحْنا أَيدِيَنا بالحَصْباء،  </w:t>
      </w:r>
      <w:r>
        <w:rPr>
          <w:color w:val="000000"/>
          <w:rtl w:val="1"/>
        </w:rPr>
        <w:t xml:space="preserve">ثم قُمنا فصلَّينا ولم نَتوضَّأ.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الشواء - طهي الأطعمة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