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الكَريّ-أول كتاب المناسك-سنن أبي داود — رقم الحديث: 1733 — الرقم الفرعي: 99 — الرقم الأصلي: 1733</w:t>
        <w:br/>
      </w:r>
      <w:r>
        <w:rPr>
          <w:rtl w:val="1"/>
        </w:rPr>
        <w:t xml:space="preserve"> حدثنا مُسَدّد ثنا عبد الواحد بن زياد ثنا العلاء بن المسيّب ثنا أبو أمامة التّيميّ</w:t>
        <w:br/>
      </w:r>
      <w:r>
        <w:rPr>
          <w:color w:val="FF0000"/>
          <w:rtl w:val="1"/>
        </w:rPr>
        <w:t xml:space="preserve">قال: كُنتُ رجلاً أُكْرِي في هذا الوَجْه، وكان ناس يقولون: إنَه لَيسَ لك حجٌّ، فلقيتُ ابنَ عمر، فقلت: يا أبا عبد الرحمن إنِّي رَجُلٌ أُكرِي في هذا الوجه، وإن ناساً يقولون: إنه لَيسَ لك حَجٌّ، فقال ابنُ عُمَرَ: أليس تُحرِمُ وتُلبي، وتَطُوفُ بالبَيتِ، وتُفِيضُ مِنْ عَرَفاتِ، وتَرْمي الجِمار؟ قال: قلت: بلى، قال: فإنَّ لك حجّاً، جاء رَجُل إلى النبيَّ ﷺ، فسأله عَنْ مِثْلِ ما سألتني عنه، فسَكَت عنه رسولُ الله ﷺ، فلم يُجبْهُ، حتى نزلتْ هذه الآية: {لَيْسَ عَلَيْكُمْ جُنَاحٌ أَنْ تَبْتَغُوا فَضْلًا مِنْ رَبِّكُمْ} [البقرة: 198] فأرسَلَ إليه رسولُ الله ﷺ، وقرأ عليه هذه الآية، وقال: «لَكَ حَجٌّ».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التجارة - مباحات الإحرام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