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18008 — الرقم الفرعي: 99 — الرقم الأصلي: 18008</w:t>
        <w:br/>
      </w:r>
      <w:r>
        <w:rPr>
          <w:rtl w:val="1"/>
        </w:rPr>
        <w:t xml:space="preserve"> حدثنا وكيع قال:ثنا إسماعيل بن أبي خالد عن قيس عن المستورد ملاحظة أخي بني فهد قال:قال رسول الله صلى الله عليه وسلم</w:t>
        <w:br/>
      </w:r>
      <w:r>
        <w:rPr>
          <w:color w:val="FF0000"/>
          <w:rtl w:val="1"/>
        </w:rPr>
        <w:t xml:space="preserve">«ما الدُّنيا في الآخِرَة إلّا كمَثَلِ ما يَجعلُ أَحدُكُم إِصبَعَه هذه في اليَمِّ، فليَنظُر بما يَرجِع» وأَشارَ بالسَّبّابَة.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ثانيًا: الترغيب بالجنة ونعيمها - الجنة ونعيمها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