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يُدعى عند اللقاء-كتاب الجهاد-سنن أبي داود — رقم الحديث: 2632 — الرقم الفرعي: 99 — الرقم الأصلي: 2632</w:t>
        <w:br/>
      </w:r>
      <w:r>
        <w:rPr>
          <w:rtl w:val="1"/>
        </w:rPr>
        <w:t xml:space="preserve"> حدثنا نصر بن عليّ أخبرنا أبي ثنا المثنى بن سعيد عن قتادة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إذا غزا قال:  </w:t>
      </w:r>
      <w:r>
        <w:rPr>
          <w:color w:val="FF0000"/>
          <w:rtl w:val="1"/>
        </w:rPr>
        <w:t xml:space="preserve">«اللّهمَّ أَنت عَضُدي ونَصِيري، بك أَحُول، وبك أَصُول، وبك أُقاتِل».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اليأس من الأسباب المادية والأمل بالتأييد الرباني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بالنصر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