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الإحصاء في الصدقة-كتاب الزكاة-سنن النسائي — رقم الحديث: 2549 — الرقم الفرعي: 99 — الرقم الأصلي: 2549</w:t>
        <w:br/>
      </w:r>
      <w:r>
        <w:rPr>
          <w:rtl w:val="1"/>
        </w:rPr>
        <w:t xml:space="preserve"> أخبرني محمد بن عبد الله بن عبد الحكم عن شعيب حدثني الليث قال:حدثنا خالد عن ابن أبي هلال عن أُميّة بن هند عن أبي أمامة بن سهل بن حنيف</w:t>
        <w:br/>
      </w:r>
      <w:r>
        <w:rPr>
          <w:color w:val="000000"/>
          <w:rtl w:val="1"/>
        </w:rPr>
        <w:t xml:space="preserve">قال: كُنّا يومًا فِي المَسجِد جُلُوسًا، ونَفَرٌ مِن المُهَاجِرِين والأَنصار  </w:t>
      </w:r>
      <w:r>
        <w:rPr>
          <w:color w:val="000000"/>
          <w:rtl w:val="1"/>
        </w:rPr>
        <w:t xml:space="preserve">فأَرسَلنا رَجُلًا إلى عائِشةَ لِيستَأذِنَ، فدَخَلنا عليها،  </w:t>
      </w:r>
      <w:r>
        <w:rPr>
          <w:color w:val="FF0000"/>
          <w:rtl w:val="1"/>
        </w:rPr>
        <w:t xml:space="preserve">قالت: دَخل عليَّ سائِلٌ مَرَّةً، وعِندِي رَسُولُ الله ﷺ، فأَمَرتُ لَه بشِيْءٍ،  </w:t>
      </w:r>
      <w:r>
        <w:rPr>
          <w:color w:val="000000"/>
          <w:rtl w:val="1"/>
        </w:rPr>
        <w:t xml:space="preserve">ثمَّ دعوتُ به، فنَظرتُ إليه، فقالَ رَسولُ الله ﷺ: «أَما تُرِيدين أَن لا يَدخُلَ بَيتَكٌ شَيءٌ، ولا يَخرُجَ، إلّا بعِلمِك» قلت: نَعم،  </w:t>
      </w:r>
      <w:r>
        <w:rPr>
          <w:color w:val="000000"/>
          <w:rtl w:val="1"/>
        </w:rPr>
        <w:t xml:space="preserve">قال: «مَهلًا يا عائِشَةُ، لا تُحصِي، فيُحصِي اللهُ عزَّ وجلَّ عَلَيكِ».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سؤال الصدقة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