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حكم ولوغ الكلب-كتاب الطهارة-صحيح مسلم — رقم الحديث: 279 — الرقم الفرعي: 1 — الرقم الأصلي: 279</w:t>
        <w:br/>
      </w:r>
      <w:r>
        <w:rPr>
          <w:rtl w:val="1"/>
        </w:rPr>
        <w:t xml:space="preserve"> وحدثني عليّ بن حُجر السّعديّ حدثنا عليّ بن مُسهِر أخبرنا الأعمش عن أبي رَزين و أبي صالح عن أبي هُريرةَ قال: قال رسولُ الله ﷺ:</w:t>
        <w:br/>
      </w:r>
      <w:r>
        <w:rPr>
          <w:color w:val="FF0000"/>
          <w:rtl w:val="1"/>
        </w:rPr>
        <w:t xml:space="preserve">«إذا وَلَغَ الكلبُ في إناءِ أَحدِكم فليُرِقْه، ثم ليَغْسِلْهُ سبعَ مِرار». </w:t>
      </w:r>
    </w:p>
    <w:p>
      <w:pPr>
        <w:bidi w:val="1"/>
        <w:jc w:val="start"/>
      </w:pPr>
      <w:r>
        <w:rPr>
          <w:rtl w:val="1"/>
        </w:rPr>
        <w:t>الشرح: الدلالة: نظافة الإناء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