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عمرة القضاء-كتاب المغازي-صحيح البخاري — رقم الحديث: 4258 — الرقم الفرعي: 99 — الرقم الأصلي: 4258</w:t>
        <w:br/>
      </w:r>
      <w:r>
        <w:rPr>
          <w:rtl w:val="1"/>
        </w:rPr>
        <w:t xml:space="preserve"> حدثنا موسى بن إسماعيل حدثنا وُهيب حدثنا أيوب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تَزَوَّجَ النبيُّ ﷺ ميمونةَ وهو مُحرِمٌ، وبَنَى بها وهو حلالٌ،  </w:t>
      </w:r>
      <w:r>
        <w:rPr>
          <w:color w:val="000000"/>
          <w:rtl w:val="1"/>
        </w:rPr>
        <w:t xml:space="preserve">وماتَتْ بسَرِفَ. 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ميمونة بنت الحارث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