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الحجامة والقيء للصائم-كتاب الصوم-صحيح البخاري — رقم الحديث: 1939 — الرقم الفرعي: 99 — الرقم الأصلي: 1939</w:t>
        <w:br/>
      </w:r>
      <w:r>
        <w:rPr>
          <w:rtl w:val="1"/>
        </w:rPr>
        <w:t xml:space="preserve"> حدثنا أبو معمر حدثنا عبد الوارث حدثنا أيوب عن عكرمة عن ابن عباس رضي الله عنهما</w:t>
        <w:br/>
      </w:r>
      <w:r>
        <w:rPr>
          <w:color w:val="FF0000"/>
          <w:rtl w:val="1"/>
        </w:rPr>
        <w:t xml:space="preserve">قال: احتَجَمَ النبيُّ ﷺ وهو صائمٌ.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الحجامة أو القيء أو الاحتلام..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