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الجزية والموادعة مع أهل الحرب-كتاب الجزية-صحيح البخاري — رقم الحديث: 3159 — الرقم الفرعي: 99 — الرقم الأصلي: 3159</w:t>
        <w:br/>
      </w:r>
      <w:r>
        <w:rPr>
          <w:rtl w:val="1"/>
        </w:rPr>
        <w:t xml:space="preserve"> حدثنا الفضل بن يعقوب حدثنا عبد الله بن جعفر الرّقيّ حدثنا المعتمر بن سليمان حدثنا سعيد بن عبيد الله الثقفيّ حدثنا بكر بن عبد الله المزنيّ و زياد بن جبير عن جبير بن حيّة</w:t>
        <w:br/>
      </w:r>
      <w:r>
        <w:rPr>
          <w:color w:val="000000"/>
          <w:rtl w:val="1"/>
        </w:rPr>
        <w:t xml:space="preserve">قال:  </w:t>
      </w:r>
      <w:r>
        <w:rPr>
          <w:color w:val="FF0000"/>
          <w:rtl w:val="1"/>
        </w:rPr>
        <w:t xml:space="preserve">بَعَثَ عمرُ النّاسَ في أفناءِ الأمصار يُقاتِلونَ المشركينَ،  </w:t>
      </w:r>
      <w:r>
        <w:rPr>
          <w:color w:val="FF0000"/>
          <w:rtl w:val="1"/>
        </w:rPr>
        <w:t xml:space="preserve">فأسلَمَ الهُرْمُزانُ،  </w:t>
      </w:r>
      <w:r>
        <w:rPr>
          <w:color w:val="FF0000"/>
          <w:rtl w:val="1"/>
        </w:rPr>
        <w:t xml:space="preserve">فقال: إنّي مُستَشِيرُكَ في مَغازِيَّ هذه.  </w:t>
      </w:r>
      <w:r>
        <w:rPr>
          <w:color w:val="FF0000"/>
          <w:rtl w:val="1"/>
        </w:rPr>
        <w:t xml:space="preserve">قال: نعم، مَثَلُها ومَثَلُ مَن فيها منَ النّاسِ من عَدُوِّ المسلمينَ مَثَلُ طائرٍ له رأسٌ، وله جَناحانِ، وله رِجْلانِ، فإنْ كُسِرَ أحدُ الجَناحَينِ نَهَضَتِ الرِّجْلانِ بجَناحٍ والرَّأْسُ، فإنْ كُسِرَ الجَناحُ الآخرُ نَهَضَتِ الرِّجْلانِ والرَّأْسُ، وإنْ شُدِخَ الرَّأْسُ ذهبَتِ الرِّجْلانِ والجَناحانِ والرَّأْسُ، فالرَّأْسُ كِسْرى، والجَناحُ قَيصَرُ، والجَناحُ الآخرُ فارسُ، فمُرِ المسلمينَ فلْيَنفِرُوا إلى كِسْرى. </w:t>
      </w:r>
      <w:r>
        <w:rPr>
          <w:color w:val="FF0000"/>
          <w:rtl w:val="1"/>
        </w:rPr>
        <w:t xml:space="preserve">قال جُبَيرِ بنِ حَيَّةَ: فنَدَبَنا عمرُ، واستَعمَلَ علينا النُّعْمانَ بنَ مُقَرِّنٍ،  </w:t>
      </w:r>
      <w:r>
        <w:rPr>
          <w:color w:val="FF0000"/>
          <w:rtl w:val="1"/>
        </w:rPr>
        <w:t xml:space="preserve">حتَّى إذا كنَّا بأرضِ العدوِّ، وخَرَجَ علينا عامِلُ كِسْرى في أربعينَ ألْفًا،  </w:t>
      </w:r>
      <w:r>
        <w:rPr>
          <w:color w:val="FF0000"/>
          <w:rtl w:val="1"/>
        </w:rPr>
        <w:t xml:space="preserve">فقامَ تَرْجُمانٌ فقال: ليُكلِّمْني رجلٌ منكم. فقال المغيرةُ: سَلْ عمَّا شِئتَ.  </w:t>
      </w:r>
      <w:r>
        <w:rPr>
          <w:color w:val="FF0000"/>
          <w:rtl w:val="1"/>
        </w:rPr>
        <w:t xml:space="preserve">قال: ما أنتُم؟ قال: نحنُ أُناسٌ منَ العربِ كنَّا في شَقاءٍ شديدٍ وبَلاءٍ شديدٍ، نَمَصُّ الجِلْدَ والنَّوَى منَ الجُوعِ، ونَلْبَسُ الوَبَرَ والشَّعَرَ، ونَعْبُدُ الشَّجَرَ والحَجَرَ،  </w:t>
      </w:r>
      <w:r>
        <w:rPr>
          <w:color w:val="FF0000"/>
          <w:rtl w:val="1"/>
        </w:rPr>
        <w:t xml:space="preserve">فبَيْنا نحنُ كذلكَ إذْ بَعَثَ رَبُّ السَّماواتِ ورَبُّ الأرَضِينَ - تعالى ذِكرُه وجَلَّتْ عَظَمَتُه - إلينا نبيًّا من أنفُسِنا نَعْرِفُ أباه وأُمَّه،  </w:t>
      </w:r>
      <w:r>
        <w:rPr>
          <w:color w:val="FF0000"/>
          <w:rtl w:val="1"/>
        </w:rPr>
        <w:t xml:space="preserve">فأمَرَنا نبيُّنا رسولُ رَبِّنا ﷺ أنْ نُقاتِلَكم حتَّى تَعبُدُوا اللهَ وحدَه، أو تُؤَدُّوا الجِزْيةَ،  </w:t>
      </w:r>
      <w:r>
        <w:rPr>
          <w:color w:val="FF0000"/>
          <w:rtl w:val="1"/>
        </w:rPr>
        <w:t xml:space="preserve">وأخبرنا نبيُّنا ﷺ عن رِسالةِ رَبِّنا: أنَّه مَن قُتِلَ مِنّا صارَ إلى الجنَّةِ في نَعِيمٍ لم يَرَ مِثلَها قَطُّ، ومَن بَقِيَ مِنّا مَلَكَ رِقابَكُم. </w:t>
      </w:r>
    </w:p>
    <w:p>
      <w:pPr>
        <w:bidi w:val="1"/>
        <w:jc w:val="start"/>
      </w:pPr>
      <w:r>
        <w:rPr>
          <w:rtl w:val="1"/>
        </w:rPr>
        <w:t>الشرح: الدلالة: الشورى - مبادئ الحرب الأساسية وعوامل النصر</w:t>
      </w:r>
    </w:p>
    <w:p>
      <w:pPr>
        <w:bidi w:val="1"/>
        <w:jc w:val="start"/>
      </w:pPr>
      <w:r>
        <w:rPr>
          <w:rtl w:val="1"/>
        </w:rPr>
        <w:t>الشرح: الدلالة: تحويل العدو المحارب الى الدفاع عن المسلمين - مبادئ الحرب الأساسية وعوامل النصر</w:t>
      </w:r>
    </w:p>
    <w:p>
      <w:pPr>
        <w:bidi w:val="1"/>
        <w:jc w:val="start"/>
      </w:pPr>
      <w:r>
        <w:rPr>
          <w:rtl w:val="1"/>
        </w:rPr>
        <w:t>الشرح: الدلالة: دعوة العدو إلى الإسلام - أخلاق القتال وآدابه</w:t>
      </w:r>
    </w:p>
    <w:p>
      <w:pPr>
        <w:bidi w:val="1"/>
        <w:jc w:val="start"/>
      </w:pPr>
      <w:r>
        <w:rPr>
          <w:rtl w:val="1"/>
        </w:rPr>
        <w:t>الشرح: الدلالة: دعوة العدو إلى الجزية - أخلاق القتال وآدابه</w:t>
      </w:r>
    </w:p>
    <w:p>
      <w:pPr>
        <w:bidi w:val="1"/>
        <w:jc w:val="start"/>
      </w:pPr>
      <w:r>
        <w:rPr>
          <w:rtl w:val="1"/>
        </w:rPr>
        <w:t>الشرح: الدلالة: تاريخ العرب قبل الإسلام</w:t>
      </w:r>
    </w:p>
    <w:p>
      <w:pPr>
        <w:bidi w:val="1"/>
        <w:jc w:val="start"/>
      </w:pPr>
      <w:r>
        <w:rPr>
          <w:rtl w:val="1"/>
        </w:rPr>
        <w:t>الشرح: الدلالة: تاريخ الخلفاء الراشدين ومناقبهم</w:t>
      </w:r>
    </w:p>
    <w:p>
      <w:pPr>
        <w:bidi w:val="1"/>
        <w:jc w:val="start"/>
      </w:pPr>
      <w:r>
        <w:rPr>
          <w:rtl w:val="1"/>
        </w:rPr>
        <w:t>الشرح: الدلالة: ما ورد في الأمكنة والبلدان</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العوائق الفكرية</w:t>
      </w:r>
    </w:p>
    <w:p>
      <w:pPr>
        <w:bidi w:val="1"/>
        <w:jc w:val="start"/>
      </w:pPr>
      <w:r>
        <w:rPr>
          <w:rtl w:val="1"/>
        </w:rPr>
        <w:t>الشرح: الدلالة: الشورى - القيم والأخلاق الحميدة</w:t>
      </w:r>
    </w:p>
    <w:p>
      <w:pPr>
        <w:bidi w:val="1"/>
        <w:jc w:val="start"/>
      </w:pPr>
      <w:r>
        <w:rPr>
          <w:rtl w:val="1"/>
        </w:rPr>
        <w:t>الشرح: الدلالة: تسهيل مهمة نشر الدعوة - أسباب الجهاد وأهدافه</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حياة العرب الاقتصادية وتجارتهم - تاريخ العرب قبل الإسلام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ما ورد في العراق وفارس - ما ورد في الأمكنة والبلدان</w:t>
      </w:r>
    </w:p>
    <w:p>
      <w:pPr>
        <w:bidi w:val="1"/>
        <w:jc w:val="start"/>
      </w:pPr>
      <w:r>
        <w:rPr>
          <w:rtl w:val="1"/>
        </w:rPr>
        <w:t>الشرح: الدلالة: مؤمن بالدعوة</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الحوار (المنطق والإقناع)</w:t>
      </w:r>
    </w:p>
    <w:p>
      <w:pPr>
        <w:bidi w:val="1"/>
        <w:jc w:val="start"/>
      </w:pPr>
      <w:r>
        <w:rPr>
          <w:rtl w:val="1"/>
        </w:rPr>
        <w:t>الشرح: الدلالة: أسلوب ضرب المثل والتشبيه</w:t>
      </w:r>
    </w:p>
    <w:p>
      <w:pPr>
        <w:bidi w:val="1"/>
        <w:jc w:val="start"/>
      </w:pPr>
      <w:r>
        <w:rPr>
          <w:rtl w:val="1"/>
        </w:rPr>
        <w:t>الشرح: الدلالة: شبهات حول مصدرالدعوة</w:t>
      </w:r>
    </w:p>
    <w:p>
      <w:pPr>
        <w:bidi w:val="1"/>
        <w:jc w:val="start"/>
      </w:pPr>
      <w:r>
        <w:rPr>
          <w:rtl w:val="1"/>
        </w:rPr>
        <w:t>الشرح: الدلالة: قيمة المشورة في الحرب والقتال - قيمة الشورى</w:t>
      </w:r>
    </w:p>
    <w:p>
      <w:pPr>
        <w:bidi w:val="1"/>
        <w:jc w:val="start"/>
      </w:pPr>
      <w:r>
        <w:rPr>
          <w:rtl w:val="1"/>
        </w:rPr>
        <w:t>الشرح: الدلالة: دعوة أهل الكتاب - أهل الكتاب :ما ورد في أهل الكتاب بصفة عامة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قوات التوجيه والدعوة - أنواع القوات العسكرية</w:t>
      </w:r>
    </w:p>
    <w:p>
      <w:pPr>
        <w:bidi w:val="1"/>
        <w:jc w:val="start"/>
      </w:pPr>
      <w:r>
        <w:rPr>
          <w:rtl w:val="1"/>
        </w:rPr>
        <w:t>الشرح: الدلالة: الشورى واتخاذ القرار - القرار بالنفير</w:t>
      </w:r>
    </w:p>
    <w:p>
      <w:pPr>
        <w:bidi w:val="1"/>
        <w:jc w:val="start"/>
      </w:pPr>
      <w:r>
        <w:rPr>
          <w:rtl w:val="1"/>
        </w:rPr>
        <w:t>الشرح: الدلالة: التوحيد - مبادئ الدعوة وخصائصها</w:t>
      </w:r>
    </w:p>
    <w:p>
      <w:pPr>
        <w:bidi w:val="1"/>
        <w:jc w:val="start"/>
      </w:pPr>
      <w:r>
        <w:rPr>
          <w:rtl w:val="1"/>
        </w:rPr>
        <w:t>الشرح: الدلالة: الربانية</w:t>
      </w:r>
    </w:p>
    <w:p>
      <w:pPr>
        <w:bidi w:val="1"/>
        <w:jc w:val="start"/>
      </w:pPr>
      <w:r>
        <w:rPr>
          <w:rtl w:val="1"/>
        </w:rPr>
        <w:t>الشرح: الدلالة: العموم (العالمية والإنسانية)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الإيمانية - الأهداف</w:t>
      </w:r>
    </w:p>
    <w:p>
      <w:pPr>
        <w:bidi w:val="1"/>
        <w:jc w:val="start"/>
      </w:pPr>
      <w:r>
        <w:rPr>
          <w:rtl w:val="1"/>
        </w:rPr>
        <w:t>الشرح: الدلالة: اللغات - المحتوى (المواد التعليمية)</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العلوم العسكرية - المحتوى (المواد التعليمية)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الحرب النفسية الهجومية - أقسام الحرب النفسية</w:t>
      </w:r>
    </w:p>
    <w:p>
      <w:pPr>
        <w:bidi w:val="1"/>
        <w:jc w:val="start"/>
      </w:pPr>
      <w:r>
        <w:rPr>
          <w:rtl w:val="1"/>
        </w:rPr>
        <w:t>الشرح: الدلالة: أسلوب الترغيب - أساليب الحرب النفسية</w:t>
      </w:r>
    </w:p>
    <w:p>
      <w:pPr>
        <w:bidi w:val="1"/>
        <w:jc w:val="start"/>
      </w:pPr>
      <w:r>
        <w:rPr>
          <w:rtl w:val="1"/>
        </w:rPr>
        <w:t>الشرح: الدلالة: أسلوب الترهيب - أساليب الحرب النفسية</w:t>
      </w:r>
    </w:p>
    <w:p>
      <w:pPr>
        <w:bidi w:val="1"/>
        <w:jc w:val="start"/>
      </w:pPr>
      <w:r>
        <w:rPr>
          <w:rtl w:val="1"/>
        </w:rPr>
        <w:t>الشرح: الدلالة: المناظرات والحوار- وسائل الحرب النفسية</w:t>
      </w:r>
    </w:p>
    <w:p>
      <w:pPr>
        <w:bidi w:val="1"/>
        <w:jc w:val="start"/>
      </w:pPr>
      <w:r>
        <w:rPr>
          <w:rtl w:val="1"/>
        </w:rPr>
        <w:t>الشرح: الدلالة: أهمية الشورى ومشروعيتها - الشورى</w:t>
      </w:r>
    </w:p>
    <w:p>
      <w:pPr>
        <w:bidi w:val="1"/>
        <w:jc w:val="start"/>
      </w:pPr>
      <w:r>
        <w:rPr>
          <w:rtl w:val="1"/>
        </w:rPr>
        <w:t>الشرح: الدلالة: أهل الشورى وشروطهم - الشورى</w:t>
      </w:r>
    </w:p>
    <w:p>
      <w:pPr>
        <w:bidi w:val="1"/>
        <w:jc w:val="start"/>
      </w:pPr>
      <w:r>
        <w:rPr>
          <w:rtl w:val="1"/>
        </w:rPr>
        <w:t>الشرح: الدلالة: الصفات الشخصية( الذكاء ,سلامة الجسم )</w:t>
      </w:r>
    </w:p>
    <w:p>
      <w:pPr>
        <w:bidi w:val="1"/>
        <w:jc w:val="start"/>
      </w:pPr>
      <w:r>
        <w:rPr>
          <w:rtl w:val="1"/>
        </w:rPr>
        <w:t>الشرح: الدلالة: الصفات الوظيفية والفنية(المهارات والخبرات )</w:t>
      </w:r>
    </w:p>
    <w:p>
      <w:pPr>
        <w:bidi w:val="1"/>
        <w:jc w:val="start"/>
      </w:pPr>
      <w:r>
        <w:rPr>
          <w:rtl w:val="1"/>
        </w:rPr>
        <w:t>الشرح: الدلالة: نشر الدعوة الإسلامية وتعاليم الدين - واجبات رئيس الدولة</w:t>
      </w:r>
    </w:p>
    <w:p>
      <w:pPr>
        <w:bidi w:val="1"/>
        <w:jc w:val="start"/>
      </w:pPr>
      <w:r>
        <w:rPr>
          <w:rtl w:val="1"/>
        </w:rPr>
        <w:t>الشرح: الدلالة: قيم تقدير الخبرة والتجربة والتخصص والمعرفة الحسية - القيم العلمية</w:t>
      </w:r>
    </w:p>
    <w:p>
      <w:pPr>
        <w:bidi w:val="1"/>
        <w:jc w:val="start"/>
      </w:pPr>
      <w:r>
        <w:rPr>
          <w:rtl w:val="1"/>
        </w:rPr>
        <w:t>الشرح: الدلالة: فيها ما لا عين رأت ولا أذن سمعت ولا خطر على قلب بشر - خامسًا: نعيم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