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256 — الرقم الفرعي: 99 — الرقم الأصلي: 256</w:t>
        <w:br/>
      </w:r>
      <w:r>
        <w:rPr>
          <w:rtl w:val="1"/>
        </w:rPr>
        <w:t xml:space="preserve"> حدثنا عبد الرزاق أخبرنا سفيان عن منصور عن أبي وائل عن صُبيّ بن معبد التغلبيّ</w:t>
        <w:br/>
      </w:r>
      <w:r>
        <w:rPr>
          <w:color w:val="000000"/>
          <w:rtl w:val="1"/>
        </w:rPr>
        <w:t xml:space="preserve">قَالَ: كُنْتُ حَدِيثَ عَهْدٍ بِنَصْرَانِيَّةٍ، فَأرَدْتُ الجِهَادَ أَوِ الحَجَّ، فأَتيْتُ رَجُلًا مِنْ قَوْمِي يُقَالُ لَهُ: هُدَيْمٌ، فَسَأَلتُهُ، فأَمَرَنِي بِالْحَجِّ، فَقَرَنْتُ بَيْنَ الْحَجِّ وَالعُمْرَةِ ... فَذَكَرَهُ.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