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الهدي إذا عَطِب قبل أن يبلغ-أول كتاب المناسك-سنن أبي داود — رقم الحديث: 1762 — الرقم الفرعي: 99 — الرقم الأصلي: 1762</w:t>
        <w:br/>
      </w:r>
      <w:r>
        <w:rPr>
          <w:rtl w:val="1"/>
        </w:rPr>
        <w:t xml:space="preserve"> حدثنا محمد بن كثير أخبرنا سفيان عن هشام عن أبيه عن ناجية الأسلميّ أنّ رسول الله صلى الله عليه وسلم</w:t>
        <w:br/>
      </w:r>
      <w:r>
        <w:rPr>
          <w:color w:val="FF0000"/>
          <w:rtl w:val="1"/>
        </w:rPr>
        <w:t xml:space="preserve">بعَثَ معه بهديٍ، فقال: «إن عَطِبَ منها شيءٌ فانحَرهُ، ثم اصْبُغ نعلَه في دمه، ثم خلِّ بينه وبين الناس».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أوصاف الهدي - الهدي</w:t>
      </w:r>
    </w:p>
    <w:p>
      <w:pPr>
        <w:bidi w:val="1"/>
        <w:jc w:val="start"/>
      </w:pPr>
      <w:r>
        <w:rPr>
          <w:rtl w:val="1"/>
        </w:rPr>
        <w:t>الشرح: الدلالة: أسباب الهدي - الهدي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الأكل والتصدق من الهدي - الهدي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