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331 — الرقم الفرعي: 99 — الرقم الأصلي: 331 — ج: 1 — ص: 47</w:t>
        <w:br/>
      </w:r>
      <w:r>
        <w:rPr>
          <w:rtl w:val="1"/>
        </w:rPr>
        <w:t xml:space="preserve"> حدثنا عبد الرزاق حدثنا مَعمَر عن الزهريّ عن عبيدالله بن عبد الله بن عتبة بن مسعود عن ابن عباس عن عمر</w:t>
        <w:br/>
      </w:r>
      <w:r>
        <w:rPr>
          <w:color w:val="000000"/>
          <w:rtl w:val="1"/>
        </w:rPr>
        <w:t xml:space="preserve">أنّهُ قَالَ: إِنَّ الله عَزَّ وَجَلَّ بَعَثَ مُحَمَّدًا ﷺ بِالْحَقِّ، وَأَنزَلَ مَعَهُ الكِتَابَ، فَكَانَ مِمَّا أُنْزِلَ عَلَيْهِ آيَةُ الرَّجْمِ، فَرَجَمَ رَسُولُ اللهِ ﷺ، وَرَجَمْنَا بَعْدَهُ.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