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لم يكن النبيّ صلى الله عليه وسلم،فاحشاً ولا متفحشاً-كتاب الأدب-صحيح البخاري — رقم الحديث: 6030 — الرقم الفرعي: 99 — الرقم الأصلي: 6030</w:t>
        <w:br/>
      </w:r>
      <w:r>
        <w:rPr>
          <w:rtl w:val="1"/>
        </w:rPr>
        <w:t xml:space="preserve"> حدثنا محمد بن سلام أخبرنا عبد الوهاب عن أيوب عن عبد الله بن أبي مُلَيكة عن عائشة رضي الله عنها</w:t>
        <w:br/>
      </w:r>
      <w:r>
        <w:rPr>
          <w:color w:val="FF0000"/>
          <w:rtl w:val="1"/>
        </w:rPr>
        <w:t xml:space="preserve">أنَّ يهودَ أتَوُا النّبيَّ ﷺ فقالوا: السّامُ عليكم، فقالت عائشةُ: عليكُم ولَعَنَكُمُ اللهُ وغَضِبَ اللهُ عليكم،  </w:t>
      </w:r>
      <w:r>
        <w:rPr>
          <w:color w:val="FF0000"/>
          <w:rtl w:val="1"/>
        </w:rPr>
        <w:t xml:space="preserve">قال: «مَهْلًا يا عائشةُ، عليكِ بالرِّفْقِ، وإيّاكِ والعُنْفَ والفُحْشَ».  </w:t>
      </w:r>
      <w:r>
        <w:rPr>
          <w:color w:val="FF0000"/>
          <w:rtl w:val="1"/>
        </w:rPr>
        <w:t xml:space="preserve">قالت: أوَلم تَسْمَعْ ما قالوا؟ قال: «أوَلم تَسْمعي ما قلتُ؟  </w:t>
      </w:r>
      <w:r>
        <w:rPr>
          <w:color w:val="FF0000"/>
          <w:rtl w:val="1"/>
        </w:rPr>
        <w:t xml:space="preserve">رَدَدْتُ عليهم، فيُستَجابُ لي فيهم، ولا يُستَجابُ لهم فيَّ».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في استجابة دعائه على الكفار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