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مانع الزكاة-كتاب الزكاة-صحيح البخاري — رقم الحديث: 1403 — الرقم الفرعي: 99 — الرقم الأصلي: 1403</w:t>
        <w:br/>
      </w:r>
      <w:r>
        <w:rPr>
          <w:rtl w:val="1"/>
        </w:rPr>
        <w:t xml:space="preserve"> حدثنا عليّ بن عبد الله حدثنا هاشم بن القاسم حدثنا عبد الرحمن بن عبد الله بن دينار عن أبيه عن أبي صالح السمان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«مَن آتاهُ اللهُ مالًا فلم يُؤَدِّ زَكاتَه مُثِّلَ له مالُه يومَ القِيامةِ شُجاعًا أقرَعَ له زَبِيبَتانِ،  </w:t>
      </w:r>
      <w:r>
        <w:rPr>
          <w:color w:val="FF0000"/>
          <w:rtl w:val="1"/>
        </w:rPr>
        <w:t xml:space="preserve">يُطوَّقُه يومَ القِيامةِ، ثمَّ يَأْخُذُ بلِهزِمَيهِ - يعني: شِدْقَيه - ثمَّ يقولُ: أنا مالُكَ، أنا كَنزُكَ».  </w:t>
      </w:r>
      <w:r>
        <w:rPr>
          <w:color w:val="FF0000"/>
          <w:rtl w:val="1"/>
        </w:rPr>
        <w:t xml:space="preserve">ثمَّ تَلا: ﴿ولا يَحْسِبَنَّ(1) الذين يَبْخَلُونَ بِمَا آتَاهُمُ اللَّهُ مِنْ فَضْلِهِ هُوَ خَيْرًا لَهُمْ بَلْ هُوَ شَرٌّ لَهُمْ  </w:t>
      </w:r>
      <w:r>
        <w:rPr>
          <w:color w:val="FF0000"/>
          <w:rtl w:val="1"/>
        </w:rPr>
        <w:t xml:space="preserve">سَيُطَوَّقُونَ مَا بَخِلُوا بِهِ يَوْمَ الْقِيَامَةِ وَلِلَّهِ مِيرَاثُ السَّمَاوَاتِ وَالْأَرْضِ  </w:t>
      </w:r>
      <w:r>
        <w:rPr>
          <w:color w:val="FF0000"/>
          <w:rtl w:val="1"/>
        </w:rPr>
        <w:t xml:space="preserve">وَاللَّهُ بِمَا تَعْمَلُونَ خَبِيرٌ﴾ [آل عمران: 180].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عقوبة مانع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سادسًا: قيمة التكافل بأداء الزكاة المفروضة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حال مانعي الزكاة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