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الزبير بن العوام-كتاب المناقب-صحيح البخاري — رقم الحديث: 3720 — الرقم الفرعي: 99 — الرقم الأصلي: 3720</w:t>
        <w:br/>
      </w:r>
      <w:r>
        <w:rPr>
          <w:rtl w:val="1"/>
        </w:rPr>
        <w:t xml:space="preserve"> حدثنا أحمد بن محمد أخبرنا هشام بن عُروة عن أبيه عن عبد الله بن الزبير</w:t>
        <w:br/>
      </w:r>
      <w:r>
        <w:rPr>
          <w:color w:val="000000"/>
          <w:rtl w:val="1"/>
        </w:rPr>
        <w:t xml:space="preserve">قال: كنتُ يومَ الأحزابِ جُعِلْتُ أنا وعمرُ بنُ أبي سَلَمةَ في النِّساءِ،  </w:t>
      </w:r>
      <w:r>
        <w:rPr>
          <w:color w:val="FF0000"/>
          <w:rtl w:val="1"/>
        </w:rPr>
        <w:t xml:space="preserve">فنَظَرْتُ فإذا أنا بالزُّبَيرِ على فرَسِه يَختَلِفُ إلى بني قُرَيظةَ، مرَّتينِ أو ثلاثًا،  </w:t>
      </w:r>
      <w:r>
        <w:rPr>
          <w:color w:val="FF0000"/>
          <w:rtl w:val="1"/>
        </w:rPr>
        <w:t xml:space="preserve">فلمّا رَجَعْتُ قلتُ: يا أبَتِ، رأيتُكَ تَختَلِفُ؟ قال: أوَهَلْ رأيتَني يا بُنيَّ، قلتُ: نعم،  </w:t>
      </w:r>
      <w:r>
        <w:rPr>
          <w:color w:val="FF0000"/>
          <w:rtl w:val="1"/>
        </w:rPr>
        <w:t xml:space="preserve">قال: كانَ رسولُ الله ﷺ قال: «مَن يَأْتِ بني قُرَيظةَ فيأتيَني بخَبَرِهم؟» فانطَلَقْتُ،  </w:t>
      </w:r>
      <w:r>
        <w:rPr>
          <w:color w:val="FF0000"/>
          <w:rtl w:val="1"/>
        </w:rPr>
        <w:t xml:space="preserve">فلمّا رَجَعْتُ جَمَعَ لي رسولُ الله ﷺ أبَوَيه، فقال: «فِدَاكَ أبي وأمِّي».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تفديةً بالنفس وبالآباء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