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الجلوس في مصلاه بعد الصبح،وفضل المساجد-كتاب المساجد ومواضع الصلاة-صحيح مسلم — رقم الحديث: 670 — الرقم الفرعي: 1 — الرقم الأصلي: 670</w:t>
        <w:br/>
      </w:r>
      <w:r>
        <w:rPr>
          <w:rtl w:val="1"/>
        </w:rPr>
        <w:t xml:space="preserve"> حدثنا أحمد بن عبد الله بن يونس حدثنا زهير حدثنا سِماك ح وحدثنا يحيى بن يحيى ملاحظة واللفظ له قال: أخبرنا أبو خَيثمة</w:t>
        <w:br/>
      </w:r>
      <w:r>
        <w:rPr>
          <w:color w:val="000000"/>
          <w:rtl w:val="1"/>
        </w:rPr>
        <w:t xml:space="preserve">عن سِمَاكِ بنِ حَرْب، قال: قلتُ لِجابِر بنِ سَمُرة: أكُنتَ تُجالسُ رسولَ الله ﷺ؟ قال: نَعَم كثيرًا،  </w:t>
      </w:r>
      <w:r>
        <w:rPr>
          <w:color w:val="FF0000"/>
          <w:rtl w:val="1"/>
        </w:rPr>
        <w:t xml:space="preserve">كانَ لا يقومُ مِن مُصلّاهُ الذي يُصلِّي فيه الصُّبحَ، أو الغَداةَ، حتى تَطلُعَ الشَّمس، فإذا طَلَعتِ الشَّمسُ قام،  </w:t>
      </w:r>
      <w:r>
        <w:rPr>
          <w:color w:val="FF0000"/>
          <w:rtl w:val="1"/>
        </w:rPr>
        <w:t xml:space="preserve">وكانوا يتحدَّثونَ فيأَخذُونَ في أمِر الجاهِليَّة، فيَضحَكُونَ ويتَبَسَّم.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الترويح بالمُزاح المنضبط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>الشرح: الدلالة: همته ﷺ في الذكر والدعاء - هِمَّةُ النبيِّ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