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مفتاح الصلاة الطهور-كتاب الطهارة وسننها-سنن ابن ماجة — رقم الحديث: 23 — الرقم الفرعي: 99 — الرقم الأصلي: 23</w:t>
        <w:br/>
      </w:r>
      <w:r>
        <w:rPr>
          <w:rtl w:val="1"/>
        </w:rPr>
        <w:t xml:space="preserve"> حدثنا أبو بكر بن أبي شيبة ثنا معاذ بن معاذ عن ابن عون ثنا مسلم البَطين عن ابراهيم التيميّ عن أبيه عن عمرو بن ميمون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أَخطأني ابنُ مسعودٍ عشِيَّةَ خَميسٍ إلّا أَتيتُه فيه.  </w:t>
      </w:r>
      <w:r>
        <w:rPr>
          <w:color w:val="FF0000"/>
          <w:rtl w:val="1"/>
        </w:rPr>
        <w:t xml:space="preserve">قال: فما سمِعتُه يقولُ لشيءٍ قطُّ: قالَ رسولُ الله ﷺ،  </w:t>
      </w:r>
      <w:r>
        <w:rPr>
          <w:color w:val="FF0000"/>
          <w:rtl w:val="1"/>
        </w:rPr>
        <w:t xml:space="preserve">فلمَّا كانَ ذاتَ عشيَّةٍ قال: قالَ رسولُ الله ﷺ، قال: فنَكَسَ، فنظرتُ إليه وهو قائمٌ مُحلَّلةً أَزرارُ قَميصِه، قد اغْرَورَقَتْ عيناهُ، وانتَفَختْ أوداجُه. قال: أو دونَ ذلك، أو فوقَ ذلك، أو قريبًا من ذلك، أو شَبيهًا بذلك.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صفات المعلم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قيمة الورع في الرواية عن رسول الله ﷺ - قيم الورع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