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الهدي إذا عَطِب قبل أن يبلغ-أول كتاب المناسك-سنن أبي داود — رقم الحديث: 1765 — الرقم الفرعي: 99 — الرقم الأصلي: 1765</w:t>
        <w:br/>
      </w:r>
      <w:r>
        <w:rPr>
          <w:rtl w:val="1"/>
        </w:rPr>
        <w:t xml:space="preserve"> حدثنا إبراهيم بن موسى الرازيّ أخبرنا عيسى ح وثنا مُسَدّد أخبرنا عيسى ملاحظة وهذا لفظ إبراهيم عن ثور عن راشد بن سعد عن عبد الله بن عامر بن لُحيّ عن عبد الله بن قرط عن النبيّ صلى الله عليه وسلم</w:t>
        <w:br/>
      </w:r>
      <w:r>
        <w:rPr>
          <w:color w:val="FF0000"/>
          <w:rtl w:val="1"/>
        </w:rPr>
        <w:t xml:space="preserve">قال: «إنَّ أعظم الأيامِ عندَ الله يومُ النحرِ، ثم يومُ القَرِّ» - قال عيسى: قال ثور: وهو اليومُ الثاني –  </w:t>
      </w:r>
      <w:r>
        <w:rPr>
          <w:color w:val="FF0000"/>
          <w:rtl w:val="1"/>
        </w:rPr>
        <w:t xml:space="preserve">قال: وقُرِّبَ لرسول الله ﷺ بَدَناتٌ خَمْسٌ - أوسِتٌّ - فطفِقْنَ يزدلِفْنَ إليه بأيتهن يبدأ، فلما وَجَبَتْ جنوبُها، قال: فتكلَّم بكلمةِ خفيَّة لم أفهمها، فقلت: ما قال؟  </w:t>
      </w:r>
      <w:r>
        <w:rPr>
          <w:color w:val="000000"/>
          <w:rtl w:val="1"/>
        </w:rPr>
        <w:t xml:space="preserve">قال: «مَن شاءَ اقْتَطَعَ». </w:t>
      </w:r>
    </w:p>
    <w:p>
      <w:pPr>
        <w:bidi w:val="1"/>
        <w:jc w:val="start"/>
      </w:pPr>
      <w:r>
        <w:rPr>
          <w:rtl w:val="1"/>
        </w:rPr>
        <w:t>درجة الحديث: صحيح / صحيح</w:t>
      </w:r>
    </w:p>
    <w:p>
      <w:pPr>
        <w:bidi w:val="1"/>
        <w:jc w:val="start"/>
      </w:pPr>
      <w:r>
        <w:rPr>
          <w:rtl w:val="1"/>
        </w:rPr>
        <w:t>الشرح: الدلالة: فضل يوم النحر - أيام منى والمبيت فيها</w:t>
      </w:r>
    </w:p>
    <w:p>
      <w:pPr>
        <w:bidi w:val="1"/>
        <w:jc w:val="start"/>
      </w:pPr>
      <w:r>
        <w:rPr>
          <w:rtl w:val="1"/>
        </w:rPr>
        <w:t>الشرح: الدلالة: ما ورد في أيام التشريق - ما ورد في الأيام والليالي</w:t>
      </w:r>
    </w:p>
    <w:p>
      <w:pPr>
        <w:bidi w:val="1"/>
        <w:jc w:val="start"/>
      </w:pPr>
      <w:r>
        <w:rPr>
          <w:rtl w:val="1"/>
        </w:rPr>
        <w:t>الشرح: الدلالة: النحر عن الغير والاشتراك في الهدي - الهدي</w:t>
      </w:r>
    </w:p>
    <w:p>
      <w:pPr>
        <w:bidi w:val="1"/>
        <w:jc w:val="start"/>
      </w:pPr>
      <w:r>
        <w:rPr>
          <w:rtl w:val="1"/>
        </w:rPr>
        <w:t>الشرح: الدلالة: عيد الأضحى - ما ورد في العيدين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