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3919 — الرقم الفرعي: 99 — الرقم الأصلي: 3919</w:t>
        <w:br/>
      </w:r>
      <w:r>
        <w:rPr>
          <w:rtl w:val="1"/>
        </w:rPr>
        <w:t xml:space="preserve"> حدثنا سليمان بن عبد الرحمن حدثنا محمد بن حِمْيَر حدثنا إبراهيم بن أبي عَبْلَة أنّ عقبة بن وسّاج حدثه عن أنس ملاحظة خادم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قَدِمَ النبيُّ ﷺ وليس في أصحابِه أشمَطُ غيرَ أبي بكرٍ،  </w:t>
      </w:r>
      <w:r>
        <w:rPr>
          <w:color w:val="FF0000"/>
          <w:rtl w:val="1"/>
        </w:rPr>
        <w:t xml:space="preserve">فغَلَفَها بالحِنّاءِ والكَتَم.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مرحلة الكهولة (من جاوز الأربعين وأدركه الشيب إلى سن 50)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