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1525 — الرقم الفرعي: 99 — الرقم الأصلي: 1525</w:t>
        <w:br/>
      </w:r>
      <w:r>
        <w:rPr>
          <w:rtl w:val="1"/>
        </w:rPr>
        <w:t xml:space="preserve"> حدثنا مُسَدّد ثنا عبد الله بن داود عن عبد العزيز بن عمر عن هلال عن عمر بن عبد العزيز عن ابن جعفر عن أسماء بنت عميس</w:t>
        <w:br/>
      </w:r>
      <w:r>
        <w:rPr>
          <w:color w:val="FF0000"/>
          <w:rtl w:val="1"/>
        </w:rPr>
        <w:t xml:space="preserve">قالت: قال لي رسولُ الله ﷺ: «ألا أعلِّمُكِ كلماتٍ تقولينَهُنَّ عندَ الكَربِ - أو في الكَربِ - اللهُ اللهُ ربي لا أشرِكُ به شيئاً». </w:t>
      </w:r>
      <w:r>
        <w:rPr>
          <w:color w:val="000000"/>
          <w:rtl w:val="1"/>
        </w:rPr>
        <w:t xml:space="preserve">قال أبو داود: هذا هلال مولى عمر بن عبد العزيز، وابن جعفر هو عبد الله بن جعفر.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