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4787 — الرقم الفرعي: 99 — الرقم الأصلي: 4787</w:t>
        <w:br/>
      </w:r>
      <w:r>
        <w:rPr>
          <w:rtl w:val="1"/>
        </w:rPr>
        <w:t xml:space="preserve">  حدثنا عبيد بن غنام، قال: حدثنا محمد بن عثمان بن مخلد الواسطيّ، قال: حدثنا أبو أحمد الزبيريّ، قال: حدثنا عمر بن راشد، عن يحيى بن أبي كثير، عن أبي سلمة، عن أبي هريرة، قال: قال رسول الله ﷺ: </w:t>
        <w:br/>
      </w:r>
      <w:r>
        <w:rPr>
          <w:color w:val="FF0000"/>
          <w:rtl w:val="1"/>
        </w:rPr>
        <w:t xml:space="preserve">«لا خَيرَ في التِّجارةِ إلّا لِمَن لم يَمدَحْ بَيعًا، ولم يذُمَّ ما اشتَرى،  </w:t>
      </w:r>
      <w:r>
        <w:rPr>
          <w:color w:val="FF0000"/>
          <w:rtl w:val="1"/>
        </w:rPr>
        <w:t xml:space="preserve">وكَسَبَ حلالًا وأَعطاهُ في حقِّه،  </w:t>
      </w:r>
      <w:r>
        <w:rPr>
          <w:color w:val="FF0000"/>
          <w:rtl w:val="1"/>
        </w:rPr>
        <w:t xml:space="preserve">وعزَلَ من ذلك الحَلِف».  </w:t>
      </w:r>
      <w:r>
        <w:rPr>
          <w:color w:val="000000"/>
          <w:rtl w:val="1"/>
        </w:rPr>
        <w:t xml:space="preserve">لم يَروِ هذا الحديثَ عن يحيى بن أَبي كثير إلّا عمرُ بن راشد، تفرّد به أَبو أحمد الزُّبيريّ.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