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3295 — الرقم الفرعي: 99 — الرقم الأصلي: 3295</w:t>
        <w:br/>
      </w:r>
      <w:r>
        <w:rPr>
          <w:rtl w:val="1"/>
        </w:rPr>
        <w:t xml:space="preserve"> حدثني إبراهيم بن حمزة قال:حدثني ابن أبي حازم عن يزيد عن محمد بن ابراهيم عن عيسى بن طلحة عن أبي هريرة رضي الله عنه عن النبيّ صلى الله عليه وسلم</w:t>
        <w:br/>
      </w:r>
      <w:r>
        <w:rPr>
          <w:color w:val="FF0000"/>
          <w:rtl w:val="1"/>
        </w:rPr>
        <w:t xml:space="preserve">قال: «إذا استَيقَظَ - أُراه - أحدُكم من مَنامِه فتَوضَّأ فلْيَستَنثِرْ ثلاثاً،  </w:t>
      </w:r>
      <w:r>
        <w:rPr>
          <w:color w:val="FF0000"/>
          <w:rtl w:val="1"/>
        </w:rPr>
        <w:t xml:space="preserve">فإنَّ الشَّيطانَ يَبِيتُ على خَيشُومِه».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أماكن الجن - أماكن الجن وأسماؤهم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